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0D1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line="560" w:lineRule="exact"/>
        <w:contextualSpacing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中国传媒大学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上半年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高等教育自学考试</w:t>
      </w:r>
    </w:p>
    <w:p w14:paraId="5D12A1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line="560" w:lineRule="exact"/>
        <w:contextualSpacing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视觉传达设计（专升本）专业</w:t>
      </w:r>
    </w:p>
    <w:p w14:paraId="5EBCF3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line="560" w:lineRule="exact"/>
        <w:contextualSpacing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实践类课程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考核说明</w:t>
      </w:r>
    </w:p>
    <w:p w14:paraId="047F790D">
      <w:pPr>
        <w:rPr>
          <w:rFonts w:hint="eastAsia" w:eastAsia="宋体"/>
          <w:lang w:val="en-US" w:eastAsia="zh-CN"/>
        </w:rPr>
      </w:pPr>
    </w:p>
    <w:p w14:paraId="7D90FF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一、考核方式</w:t>
      </w:r>
    </w:p>
    <w:p w14:paraId="28DBEAD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firstLine="482"/>
        <w:textAlignment w:val="auto"/>
        <w:rPr>
          <w:rFonts w:hint="eastAsia" w:ascii="仿宋" w:hAnsi="仿宋" w:eastAsia="仿宋"/>
          <w:b/>
          <w:sz w:val="30"/>
          <w:szCs w:val="30"/>
          <w:u w:val="single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本期</w:t>
      </w:r>
      <w:r>
        <w:rPr>
          <w:rFonts w:hint="eastAsia" w:ascii="仿宋" w:hAnsi="仿宋" w:eastAsia="仿宋" w:cs="仿宋"/>
          <w:bCs/>
          <w:sz w:val="30"/>
          <w:szCs w:val="30"/>
        </w:rPr>
        <w:t>采用线上考核方式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考试系统操作手册详见附件1。</w:t>
      </w:r>
    </w:p>
    <w:p w14:paraId="127108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596" w:leftChars="284" w:firstLine="0" w:firstLineChars="0"/>
        <w:contextualSpacing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二、考试安排</w:t>
      </w:r>
    </w:p>
    <w:p w14:paraId="6AFB2FB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（一）模拟考试安排</w:t>
      </w:r>
    </w:p>
    <w:p w14:paraId="272B34A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模拟考试时间为4月22日9:00至4月23日20:00。每位考生有2次模拟测试机会，请考生认真阅读考核说明及考试系统操作手册，按时参加模拟测试，熟悉考试流程，提前测试好考试使用设备。</w:t>
      </w:r>
    </w:p>
    <w:p w14:paraId="518FC148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450" w:firstLineChars="15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正式考试安排</w:t>
      </w:r>
    </w:p>
    <w:tbl>
      <w:tblPr>
        <w:tblStyle w:val="5"/>
        <w:tblW w:w="82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2"/>
        <w:gridCol w:w="3441"/>
        <w:gridCol w:w="4045"/>
      </w:tblGrid>
      <w:tr w14:paraId="591F0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shd w:val="clear" w:color="auto" w:fill="E7E6E6" w:themeFill="background2"/>
            <w:vAlign w:val="center"/>
          </w:tcPr>
          <w:p w14:paraId="7DCD5350">
            <w:pPr>
              <w:pStyle w:val="10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Autospacing="0" w:line="560" w:lineRule="exact"/>
              <w:textAlignment w:val="auto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441" w:type="dxa"/>
            <w:shd w:val="clear" w:color="auto" w:fill="E7E6E6" w:themeFill="background2"/>
            <w:vAlign w:val="center"/>
          </w:tcPr>
          <w:p w14:paraId="0553D0C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4045" w:type="dxa"/>
            <w:shd w:val="clear" w:color="auto" w:fill="E7E6E6" w:themeFill="background2"/>
            <w:vAlign w:val="center"/>
          </w:tcPr>
          <w:p w14:paraId="491A5EB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线上提交作品考试时间</w:t>
            </w:r>
          </w:p>
        </w:tc>
      </w:tr>
      <w:tr w14:paraId="05AB1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5D5F34B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3441" w:type="dxa"/>
            <w:vAlign w:val="center"/>
          </w:tcPr>
          <w:p w14:paraId="17157D0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14133色彩构成</w:t>
            </w:r>
          </w:p>
        </w:tc>
        <w:tc>
          <w:tcPr>
            <w:tcW w:w="4045" w:type="dxa"/>
            <w:vAlign w:val="center"/>
          </w:tcPr>
          <w:p w14:paraId="1C014DA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1FEE54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6C69485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3441" w:type="dxa"/>
            <w:vAlign w:val="center"/>
          </w:tcPr>
          <w:p w14:paraId="0B6974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14748字体设计（本）</w:t>
            </w:r>
          </w:p>
        </w:tc>
        <w:tc>
          <w:tcPr>
            <w:tcW w:w="4045" w:type="dxa"/>
            <w:vAlign w:val="center"/>
          </w:tcPr>
          <w:p w14:paraId="38A394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7D347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47782C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3441" w:type="dxa"/>
            <w:vAlign w:val="center"/>
          </w:tcPr>
          <w:p w14:paraId="4B7749D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13283版面设计（本）</w:t>
            </w:r>
          </w:p>
        </w:tc>
        <w:tc>
          <w:tcPr>
            <w:tcW w:w="4045" w:type="dxa"/>
            <w:vAlign w:val="center"/>
          </w:tcPr>
          <w:p w14:paraId="5D358E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3AEE5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6ACC2C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3441" w:type="dxa"/>
            <w:vAlign w:val="center"/>
          </w:tcPr>
          <w:p w14:paraId="52C5A8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13832交互设计</w:t>
            </w:r>
          </w:p>
        </w:tc>
        <w:tc>
          <w:tcPr>
            <w:tcW w:w="4045" w:type="dxa"/>
            <w:vAlign w:val="center"/>
          </w:tcPr>
          <w:p w14:paraId="4975CF2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0294D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2" w:type="dxa"/>
            <w:vAlign w:val="center"/>
          </w:tcPr>
          <w:p w14:paraId="282F06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3441" w:type="dxa"/>
            <w:vAlign w:val="center"/>
          </w:tcPr>
          <w:p w14:paraId="092E409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13466电脑三维设计</w:t>
            </w:r>
          </w:p>
        </w:tc>
        <w:tc>
          <w:tcPr>
            <w:tcW w:w="4045" w:type="dxa"/>
            <w:vAlign w:val="center"/>
          </w:tcPr>
          <w:p w14:paraId="6B03C30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contextualSpacing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</w:tbl>
    <w:p w14:paraId="0806EDF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重要提示：</w:t>
      </w:r>
    </w:p>
    <w:p w14:paraId="130471B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具体考试时间详见准考证，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开考后30分钟禁止入场，请考生按准考证上规定时间参加考试。</w:t>
      </w:r>
    </w:p>
    <w:p w14:paraId="2E36836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default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开考后，考试系统开始自动计时。考试结束，系统自动结束考试，作品未提交完成的考生将被强制交卷。</w:t>
      </w:r>
    </w:p>
    <w:p w14:paraId="6927631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default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3.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线上提交作品的科目</w:t>
      </w: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，考生须按照考核内容和考核要求提前准备好作品，在规定考试时间内登录系统提交作品。</w:t>
      </w:r>
    </w:p>
    <w:p w14:paraId="6037C8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三、考核内容及要求</w:t>
      </w:r>
    </w:p>
    <w:p w14:paraId="17CED9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（一）14133色彩构成（实践）</w:t>
      </w:r>
    </w:p>
    <w:p w14:paraId="61E66B6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371E06ED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完成一首音乐的色彩通感表现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同时提交一份设计报告。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 xml:space="preserve">   </w:t>
      </w:r>
    </w:p>
    <w:p w14:paraId="1DA1FB5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5975016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（1）作品要求</w:t>
      </w:r>
    </w:p>
    <w:p w14:paraId="721EB048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①主要内容：运用色彩表现一首自选音乐，要求音乐特征明显，但音乐种类和风格不限。画面要求造型抽象，色彩表现手法不限，富有深远的意义和丰富的层次。需在作品下方标注音乐名称和音乐类别；</w:t>
      </w:r>
    </w:p>
    <w:p w14:paraId="60068E3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②尺寸：210mm（宽）×297mm（高）；</w:t>
      </w:r>
    </w:p>
    <w:p w14:paraId="0D88D477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③可使用设计软件photoshop\illustrator\coredraw等，根据音乐给予的感受进行色彩设计创作。</w:t>
      </w:r>
    </w:p>
    <w:p w14:paraId="2C4298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（2）设计报告写作要求</w:t>
      </w:r>
    </w:p>
    <w:p w14:paraId="0EAD1B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①设计溯源：分析所选音乐的风格、旋律、节奏等与人的心理感受的关联；</w:t>
      </w:r>
    </w:p>
    <w:p w14:paraId="36C281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②技术路径：说明听到所选音乐时的感受，所选色彩的缘由，并将所用色彩进行数值面板截图；</w:t>
      </w:r>
    </w:p>
    <w:p w14:paraId="386403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③应用验证：将所听音乐的心理感受以抽象元素和色彩予以表现；</w:t>
      </w:r>
    </w:p>
    <w:p w14:paraId="7DBA00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④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报告字体选用中文宋体，英文Times New Roman，字号小四，1.5倍行距，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字数1000-2000字。</w:t>
      </w:r>
    </w:p>
    <w:p w14:paraId="2140AE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（3）考核重点</w:t>
      </w:r>
    </w:p>
    <w:p w14:paraId="47544C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①音乐、色彩、人的心理感受之间的关系；</w:t>
      </w:r>
    </w:p>
    <w:p w14:paraId="03E3B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②视觉和听觉的通感表；</w:t>
      </w:r>
    </w:p>
    <w:p w14:paraId="28B2C8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③不同音乐类别对应的色彩体系。</w:t>
      </w:r>
    </w:p>
    <w:p w14:paraId="783124A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（4）提交要求</w:t>
      </w:r>
    </w:p>
    <w:p w14:paraId="190EB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请将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色彩设计作品（1张）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与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设计</w:t>
      </w:r>
      <w:r>
        <w:rPr>
          <w:rFonts w:hint="default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报告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合并在同一个PDF文件中提交，大小不超过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200</w:t>
      </w:r>
      <w:r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  <w:t>MB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。</w:t>
      </w:r>
    </w:p>
    <w:p w14:paraId="74C03D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（二）14748字体设计（实践）</w:t>
      </w:r>
    </w:p>
    <w:p w14:paraId="38A9A43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06DC25B8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生僻字体动态化设计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同时提交一份设计报告。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 xml:space="preserve">   </w:t>
      </w:r>
    </w:p>
    <w:p w14:paraId="07963E8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5B2FB72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（1）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作品要求</w:t>
      </w:r>
    </w:p>
    <w:p w14:paraId="4FE2895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①选取10个生僻字（如《新华字典》附录生僻字表），结合传统书法笔触（如篆书/隶书）设计动态字形;</w:t>
      </w:r>
    </w:p>
    <w:p w14:paraId="5A553E4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②开发AR交互原型：用户扫描静态海报触发动态字效（可使用Unity Vuforia或Adobe Aero）；</w:t>
      </w:r>
    </w:p>
    <w:p w14:paraId="56EA87A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③格式：PPT（务必将动态作品嵌入PPT内，并能脱机播放）。</w:t>
      </w:r>
    </w:p>
    <w:p w14:paraId="6B150399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（2）作品报告写作要求</w:t>
      </w:r>
    </w:p>
    <w:p w14:paraId="3169CDF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①解析所选生僻字的字源演变与文化内涵（附《说文解字》等古籍对比图）；</w:t>
      </w:r>
    </w:p>
    <w:p w14:paraId="6F51BD1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②技术实现：说明动态笔触的逐帧绘制逻辑与AR识别码绑定方案（需附关键帧截图）；</w:t>
      </w:r>
    </w:p>
    <w:p w14:paraId="7C52130F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③应用验证：通过抖音/微信视频号发布AR互动视频，统计播放量、点赞量及用户评论关键词；</w:t>
      </w:r>
    </w:p>
    <w:p w14:paraId="109D28D2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④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字数1000-2000字。</w:t>
      </w:r>
    </w:p>
    <w:p w14:paraId="61BC6DB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（3）考核重点</w:t>
      </w:r>
    </w:p>
    <w:p w14:paraId="14C05DAF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①传统笔法的数字化转译（如飞白效果的粒子动画实现）；</w:t>
      </w:r>
    </w:p>
    <w:p w14:paraId="57A369C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②AR交互的流畅性（识别响应时间≤1.5秒）；</w:t>
      </w:r>
    </w:p>
    <w:p w14:paraId="6F0BBF3D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③文化传播的有效性（至少有1个用户评论中出现文化相关关键词）。</w:t>
      </w:r>
    </w:p>
    <w:p w14:paraId="772F5E4F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（4）提交要求</w:t>
      </w:r>
    </w:p>
    <w:p w14:paraId="3145B8C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PPT格式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的动态作品和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的设计报告，总大小不超过200MB。</w:t>
      </w:r>
    </w:p>
    <w:p w14:paraId="613151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（三）13283版面设计（实践）</w:t>
      </w:r>
    </w:p>
    <w:p w14:paraId="55382DD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6084BC39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以“科技与生活”主题的四折页版式设计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动态版式设计稿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），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同时提交一份设计报告。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 xml:space="preserve">  </w:t>
      </w:r>
    </w:p>
    <w:p w14:paraId="54C3634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698B2289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（1）作品要求</w:t>
      </w:r>
    </w:p>
    <w:p w14:paraId="7832D98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主要内容：选取自己生活和工作中的科技类产品，以折页为载体，整理分类并进行设计，形成完整的以“科技与生活”为主题的四折页版式设计。内容包含标题字“科技与生活”、科技产品文字与图片、相关的色彩等。</w:t>
      </w:r>
    </w:p>
    <w:p w14:paraId="3744C38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②尺寸：210mm（高）×380mm（长）（每折尺寸为95mm），出血：3mm，分辨率：150ppi，色彩模式：CMYK模式；</w:t>
      </w:r>
    </w:p>
    <w:p w14:paraId="56356441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③数量：一幅四折页（正反面都需要设计）；</w:t>
      </w:r>
    </w:p>
    <w:p w14:paraId="0AE7173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④折页形式：四折页；可在经折、平行对门折、卷轴折、垂直折、平行折中，任选其中一种折页形式进行设计；</w:t>
      </w:r>
    </w:p>
    <w:p w14:paraId="3E6E43C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⑤使用设计软件photoshop\illustrator\coredraw或AI生成技术等对系列海报版式设计进行制作与优化；</w:t>
      </w:r>
    </w:p>
    <w:p w14:paraId="71A190B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⑥格式：PPT（务必将动态作品嵌入PPT内，并能脱机播放）。</w:t>
      </w:r>
    </w:p>
    <w:p w14:paraId="77415117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（2）设计报告写作要求</w:t>
      </w:r>
    </w:p>
    <w:p w14:paraId="06EF6212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①设计溯源：针对现代科技和技术产品给生活带来的变化进行分析；</w:t>
      </w:r>
    </w:p>
    <w:p w14:paraId="0992221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②技术路径：说明所选用的四折页折页形式的折叠方式，对其中包含的关键节点进行阐述和截图展示；</w:t>
      </w:r>
    </w:p>
    <w:p w14:paraId="2D2E14AD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③应用验证：四折页版式设计成品以样机形式进行展示；</w:t>
      </w:r>
    </w:p>
    <w:p w14:paraId="26FA6D2B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字数1000-2000字。</w:t>
      </w:r>
    </w:p>
    <w:p w14:paraId="7852CBBA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（3）考核重点</w:t>
      </w:r>
    </w:p>
    <w:p w14:paraId="3E3AF855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①版式设计幅面设定的理论应用（出血、分辨率与色彩模式等的设定）；</w:t>
      </w:r>
    </w:p>
    <w:p w14:paraId="41E66C68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②根据不同折页形式，折页的折叠方式和版式内容顺序有所差异；</w:t>
      </w:r>
    </w:p>
    <w:p w14:paraId="3327BE17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③样机贴图的实现方式。</w:t>
      </w:r>
    </w:p>
    <w:p w14:paraId="124689B9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（4）提交要求</w:t>
      </w:r>
    </w:p>
    <w:p w14:paraId="31007D3F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PPT格式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的动态作品和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的设计报告，总大小不超过200MB。</w:t>
      </w:r>
    </w:p>
    <w:p w14:paraId="5065E6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（四）13832交互设计（实践）</w:t>
      </w:r>
    </w:p>
    <w:p w14:paraId="67D1FEC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内容</w:t>
      </w:r>
    </w:p>
    <w:p w14:paraId="29F5DC35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设计一款面向青少年的AI口语教学APP（高保真原型/界面设计）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同时提交一份设计报告。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 xml:space="preserve">   </w:t>
      </w:r>
    </w:p>
    <w:p w14:paraId="5A91A7CB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3D844A31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（1）作品要求</w:t>
      </w:r>
    </w:p>
    <w:p w14:paraId="279AEBF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①设计需包含：</w:t>
      </w:r>
    </w:p>
    <w:p w14:paraId="02AF76C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-智能对话模块（支持实时语音识别与AI纠错反馈）</w:t>
      </w:r>
    </w:p>
    <w:p w14:paraId="159669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-情景化学习场景（如机场值机、餐厅点餐等3个主题）</w:t>
      </w:r>
    </w:p>
    <w:p w14:paraId="345056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-学习进度可视化面板（发音准确率曲线/词汇量成长树）</w:t>
      </w:r>
    </w:p>
    <w:p w14:paraId="1A4C55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②使用Figma/Sketch软件制作包含10个以上核心页面的可交互原型；</w:t>
      </w:r>
    </w:p>
    <w:p w14:paraId="312C69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格式：PPT（务必保证PPT内的动态作品能脱机播放）。</w:t>
      </w:r>
    </w:p>
    <w:p w14:paraId="480FEC3B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（2）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设计报告写作要求</w:t>
      </w:r>
    </w:p>
    <w:p w14:paraId="448F9E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①内容需包含：用户画像、设计思路、测试反馈；</w:t>
      </w:r>
    </w:p>
    <w:p w14:paraId="6338C3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字数1000-2000字。</w:t>
      </w:r>
    </w:p>
    <w:p w14:paraId="1F422B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（3）考核重点</w:t>
      </w:r>
    </w:p>
    <w:p w14:paraId="418369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信息层级的清晰性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；</w:t>
      </w:r>
    </w:p>
    <w:p w14:paraId="18A06F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情感化设计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；</w:t>
      </w:r>
    </w:p>
    <w:p w14:paraId="225A2D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设计规范性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。</w:t>
      </w:r>
    </w:p>
    <w:p w14:paraId="51D82B0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（4）提交要求</w:t>
      </w:r>
    </w:p>
    <w:p w14:paraId="50E287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PPT格式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的作品和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的设计报告，总大小不超过200MB。</w:t>
      </w:r>
    </w:p>
    <w:p w14:paraId="2097358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（五）13466电脑三维设计（实践）</w:t>
      </w:r>
    </w:p>
    <w:p w14:paraId="6D883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1.考核内容</w:t>
      </w:r>
    </w:p>
    <w:p w14:paraId="6E7135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使用Cinema 4D软件完成简约电热水壶建模。</w:t>
      </w:r>
    </w:p>
    <w:p w14:paraId="613EFA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参考图：</w:t>
      </w:r>
    </w:p>
    <w:p w14:paraId="6C20EE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2AB6A6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42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381000</wp:posOffset>
            </wp:positionH>
            <wp:positionV relativeFrom="paragraph">
              <wp:posOffset>-351155</wp:posOffset>
            </wp:positionV>
            <wp:extent cx="4509135" cy="2459990"/>
            <wp:effectExtent l="0" t="0" r="5715" b="16510"/>
            <wp:wrapNone/>
            <wp:docPr id="2" name="图片 2" descr="8ad6a0084d63f014f0f78c28ad3b5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ad6a0084d63f014f0f78c28ad3b53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09135" cy="2459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B0D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73DA7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126FC1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2E668B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</w:p>
    <w:p w14:paraId="62DC5A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</w:p>
    <w:p w14:paraId="50473A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2.考核要求</w:t>
      </w:r>
    </w:p>
    <w:p w14:paraId="2F5307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①造型要求：做一个现代极简风格的电热水壶</w:t>
      </w:r>
    </w:p>
    <w:p w14:paraId="7EC5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-主体：壶身以圆柱或圆台形为主，线条要流畅；</w:t>
      </w:r>
    </w:p>
    <w:p w14:paraId="22E7A3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-结构：必须包含壶身、壶盖、把手、壶嘴和底座；</w:t>
      </w:r>
    </w:p>
    <w:p w14:paraId="7EF3B0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-细节：把手设计要符合人手握持习惯。需有水位视窗和开关按钮；</w:t>
      </w:r>
    </w:p>
    <w:p w14:paraId="5276D2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②布线要求：</w:t>
      </w:r>
    </w:p>
    <w:p w14:paraId="2CFC7E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-整洁：布线要均匀，尽量使用四边面；</w:t>
      </w:r>
    </w:p>
    <w:p w14:paraId="5C2D64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-平滑：加上细分曲面（细分）后，壶身曲面要光滑，壶嘴和把手与壶身的连接处要自然，-不能有扭曲；</w:t>
      </w:r>
    </w:p>
    <w:p w14:paraId="641924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-面数：基础模型面数控制在 1200 面以内；</w:t>
      </w:r>
    </w:p>
    <w:p w14:paraId="737648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③材质选择：简单区分材质即可</w:t>
      </w:r>
    </w:p>
    <w:p w14:paraId="1133BD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-壶身主体： 可以选择拉丝不锈钢效果或哑光塑料（体现工业设计质感）；</w:t>
      </w:r>
    </w:p>
    <w:p w14:paraId="66DD13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-透明件：水位视窗使用透明材质；</w:t>
      </w:r>
    </w:p>
    <w:p w14:paraId="1D2FAF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-部件：底座和把手使用黑色硬质塑料；</w:t>
      </w:r>
    </w:p>
    <w:p w14:paraId="76B6CF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④提交要求：</w:t>
      </w:r>
    </w:p>
    <w:p w14:paraId="53662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须提交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.C4D文件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（C4D工程文件）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、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一张JPG格式操作界面截图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一张JPG格式渲染图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，截图需清晰展示模型的布线情况、材质应用和整体效果。渲染图可全面展示耳机模型的细节和设计感。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文件总大小100MB以内。</w:t>
      </w:r>
    </w:p>
    <w:p w14:paraId="736392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四、特别说明</w:t>
      </w:r>
    </w:p>
    <w:p w14:paraId="5A60E25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1.</w:t>
      </w:r>
      <w:r>
        <w:rPr>
          <w:rFonts w:hint="eastAsia" w:ascii="仿宋" w:hAnsi="仿宋" w:eastAsia="仿宋"/>
          <w:sz w:val="30"/>
          <w:szCs w:val="30"/>
        </w:rPr>
        <w:t>考生须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按照要求</w:t>
      </w:r>
      <w:r>
        <w:rPr>
          <w:rFonts w:hint="eastAsia" w:ascii="仿宋" w:hAnsi="仿宋" w:eastAsia="仿宋"/>
          <w:sz w:val="30"/>
          <w:szCs w:val="30"/>
        </w:rPr>
        <w:t>独立完成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所有考试作品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严禁</w:t>
      </w:r>
      <w:r>
        <w:rPr>
          <w:rFonts w:hint="eastAsia" w:ascii="仿宋" w:hAnsi="仿宋" w:eastAsia="仿宋"/>
          <w:b/>
          <w:bCs/>
          <w:sz w:val="30"/>
          <w:szCs w:val="30"/>
          <w:u w:val="single"/>
          <w:lang w:val="en-US" w:eastAsia="zh-CN"/>
        </w:rPr>
        <w:t>抄袭</w:t>
      </w:r>
      <w:r>
        <w:rPr>
          <w:rFonts w:hint="eastAsia" w:ascii="仿宋" w:hAnsi="仿宋" w:eastAsia="仿宋"/>
          <w:sz w:val="30"/>
          <w:szCs w:val="30"/>
        </w:rPr>
        <w:t>或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使用违规手段获取作品，如经发现一律按作弊处理，取消本期所有实践课程成绩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532977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2.考生须按照要求在规定时间内登录考试系统提交作品，未按时提交或未按要求提交作品的均视为不及格。</w:t>
      </w:r>
    </w:p>
    <w:p w14:paraId="394529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3.对成绩有异议的考生，请在北京教育考试院规定时间内提出复核申请，逾期不予受理。</w:t>
      </w:r>
    </w:p>
    <w:p w14:paraId="412EF8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</w:p>
    <w:p w14:paraId="5CE333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</w:p>
    <w:p w14:paraId="3243FF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jc w:val="right"/>
        <w:textAlignment w:val="auto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中国传媒大学高等教育自学考试办公室</w:t>
      </w:r>
    </w:p>
    <w:p w14:paraId="326DFA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jc w:val="right"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2026年3月31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  <w:lang w:val="en-US" w:eastAsia="zh-CN"/>
        </w:rPr>
        <w:t>日</w:t>
      </w: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12E0373-6CE6-42FA-B151-74A355D2659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2" w:fontKey="{AF955171-3316-4C22-8ED9-D4C44F48C8FB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1F87249C-9A10-47B2-AE62-8E4F24B6CBD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A5491AB1-8C1B-4F81-8696-DACE95FB0CD9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2AF7A8FD-8124-476E-AF49-0E07A8DDA4E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1FE60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05ED23F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05ED23F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1D9167"/>
    <w:multiLevelType w:val="singleLevel"/>
    <w:tmpl w:val="C21D916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NTMyNWY5MDEyYzMwMDMxNWEwMTVmODVmMzU0MTkifQ=="/>
  </w:docVars>
  <w:rsids>
    <w:rsidRoot w:val="26231FCC"/>
    <w:rsid w:val="001A1F84"/>
    <w:rsid w:val="00FA382B"/>
    <w:rsid w:val="014F56DF"/>
    <w:rsid w:val="01737DD3"/>
    <w:rsid w:val="029B521B"/>
    <w:rsid w:val="02A93B2F"/>
    <w:rsid w:val="03BC7892"/>
    <w:rsid w:val="05426415"/>
    <w:rsid w:val="07313225"/>
    <w:rsid w:val="07CF4038"/>
    <w:rsid w:val="08D613F6"/>
    <w:rsid w:val="0B73117E"/>
    <w:rsid w:val="0BF33199"/>
    <w:rsid w:val="0E085C7D"/>
    <w:rsid w:val="0EE91E83"/>
    <w:rsid w:val="109A1C79"/>
    <w:rsid w:val="10B22762"/>
    <w:rsid w:val="112E6273"/>
    <w:rsid w:val="117F262B"/>
    <w:rsid w:val="11991FD9"/>
    <w:rsid w:val="12132537"/>
    <w:rsid w:val="12E37083"/>
    <w:rsid w:val="14531B4D"/>
    <w:rsid w:val="14A17A07"/>
    <w:rsid w:val="168E6B0D"/>
    <w:rsid w:val="18AE7C99"/>
    <w:rsid w:val="18B51028"/>
    <w:rsid w:val="19A65EC9"/>
    <w:rsid w:val="1AED25B0"/>
    <w:rsid w:val="1BB446E7"/>
    <w:rsid w:val="1DFE0FAE"/>
    <w:rsid w:val="1E206F43"/>
    <w:rsid w:val="1E670E70"/>
    <w:rsid w:val="1E6D3818"/>
    <w:rsid w:val="21636F8F"/>
    <w:rsid w:val="22617732"/>
    <w:rsid w:val="254D18F2"/>
    <w:rsid w:val="25E22D30"/>
    <w:rsid w:val="26231FCC"/>
    <w:rsid w:val="269C1E3A"/>
    <w:rsid w:val="27526DA6"/>
    <w:rsid w:val="27602AA7"/>
    <w:rsid w:val="27E645D8"/>
    <w:rsid w:val="27FA6A57"/>
    <w:rsid w:val="29C235A5"/>
    <w:rsid w:val="29C25353"/>
    <w:rsid w:val="2B4871D0"/>
    <w:rsid w:val="2B4C75CA"/>
    <w:rsid w:val="2BB17D59"/>
    <w:rsid w:val="2C87169B"/>
    <w:rsid w:val="2DD65871"/>
    <w:rsid w:val="2DE7182C"/>
    <w:rsid w:val="2E5C5D76"/>
    <w:rsid w:val="2F136D52"/>
    <w:rsid w:val="314E3737"/>
    <w:rsid w:val="3166285A"/>
    <w:rsid w:val="324C06D1"/>
    <w:rsid w:val="329D070B"/>
    <w:rsid w:val="33D4015C"/>
    <w:rsid w:val="34142AF7"/>
    <w:rsid w:val="34782011"/>
    <w:rsid w:val="3522139B"/>
    <w:rsid w:val="36EF629B"/>
    <w:rsid w:val="377A4E9F"/>
    <w:rsid w:val="395A1104"/>
    <w:rsid w:val="39710613"/>
    <w:rsid w:val="39F41558"/>
    <w:rsid w:val="3A7E52C6"/>
    <w:rsid w:val="3B5E4AD8"/>
    <w:rsid w:val="3B871851"/>
    <w:rsid w:val="3C277297"/>
    <w:rsid w:val="3E407E8E"/>
    <w:rsid w:val="3E860A34"/>
    <w:rsid w:val="3F2E6BA1"/>
    <w:rsid w:val="40271F5C"/>
    <w:rsid w:val="41391433"/>
    <w:rsid w:val="41FD11C6"/>
    <w:rsid w:val="42176292"/>
    <w:rsid w:val="42984C92"/>
    <w:rsid w:val="42B775C7"/>
    <w:rsid w:val="42C25672"/>
    <w:rsid w:val="448160DE"/>
    <w:rsid w:val="46F07AD4"/>
    <w:rsid w:val="487F19E3"/>
    <w:rsid w:val="49522223"/>
    <w:rsid w:val="49AD702E"/>
    <w:rsid w:val="4D373394"/>
    <w:rsid w:val="4E151645"/>
    <w:rsid w:val="4E2D22EE"/>
    <w:rsid w:val="4ED11A10"/>
    <w:rsid w:val="4FF77255"/>
    <w:rsid w:val="51946B6C"/>
    <w:rsid w:val="52377DDC"/>
    <w:rsid w:val="53966B08"/>
    <w:rsid w:val="55992B5C"/>
    <w:rsid w:val="5717148A"/>
    <w:rsid w:val="57E04A72"/>
    <w:rsid w:val="58043ECE"/>
    <w:rsid w:val="581C521C"/>
    <w:rsid w:val="58CD3249"/>
    <w:rsid w:val="5D57626B"/>
    <w:rsid w:val="5E2D5523"/>
    <w:rsid w:val="5ECD6220"/>
    <w:rsid w:val="5F1C4FF5"/>
    <w:rsid w:val="602504C8"/>
    <w:rsid w:val="60FB1701"/>
    <w:rsid w:val="624F1172"/>
    <w:rsid w:val="64DA2485"/>
    <w:rsid w:val="651B40FA"/>
    <w:rsid w:val="65363321"/>
    <w:rsid w:val="66A31A8D"/>
    <w:rsid w:val="672777C9"/>
    <w:rsid w:val="676217A2"/>
    <w:rsid w:val="682F6741"/>
    <w:rsid w:val="68D128E1"/>
    <w:rsid w:val="6B3C600C"/>
    <w:rsid w:val="6B5F3F2A"/>
    <w:rsid w:val="6B6A754F"/>
    <w:rsid w:val="6BEA0AF7"/>
    <w:rsid w:val="6CDD57DC"/>
    <w:rsid w:val="6F5541D7"/>
    <w:rsid w:val="71155335"/>
    <w:rsid w:val="71940950"/>
    <w:rsid w:val="71E11884"/>
    <w:rsid w:val="72272B2C"/>
    <w:rsid w:val="73903399"/>
    <w:rsid w:val="758345C4"/>
    <w:rsid w:val="77427712"/>
    <w:rsid w:val="784B4059"/>
    <w:rsid w:val="79BA51AE"/>
    <w:rsid w:val="79F71EF2"/>
    <w:rsid w:val="7A022EE4"/>
    <w:rsid w:val="7AFE6E3A"/>
    <w:rsid w:val="7B5B4BA3"/>
    <w:rsid w:val="7D871368"/>
    <w:rsid w:val="7E3F1C43"/>
    <w:rsid w:val="7E521976"/>
    <w:rsid w:val="7E804C1F"/>
    <w:rsid w:val="7F392B36"/>
    <w:rsid w:val="7F8F6BFA"/>
    <w:rsid w:val="7FBA7941"/>
    <w:rsid w:val="7FD60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beforeLines="100" w:after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autoRedefine/>
    <w:qFormat/>
    <w:uiPriority w:val="0"/>
    <w:rPr>
      <w:color w:val="800080"/>
      <w:u w:val="single"/>
    </w:rPr>
  </w:style>
  <w:style w:type="character" w:styleId="8">
    <w:name w:val="Hyperlink"/>
    <w:basedOn w:val="6"/>
    <w:autoRedefine/>
    <w:qFormat/>
    <w:uiPriority w:val="0"/>
    <w:rPr>
      <w:color w:val="0000FF"/>
      <w:u w:val="single"/>
    </w:rPr>
  </w:style>
  <w:style w:type="paragraph" w:styleId="9">
    <w:name w:val="List Paragraph"/>
    <w:basedOn w:val="1"/>
    <w:autoRedefine/>
    <w:qFormat/>
    <w:uiPriority w:val="34"/>
    <w:pPr>
      <w:ind w:firstLine="420" w:firstLineChars="200"/>
    </w:pPr>
  </w:style>
  <w:style w:type="paragraph" w:styleId="10">
    <w:name w:val="No Spacing"/>
    <w:autoRedefine/>
    <w:qFormat/>
    <w:uiPriority w:val="1"/>
    <w:pPr>
      <w:widowControl w:val="0"/>
      <w:spacing w:beforeLines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2805</Words>
  <Characters>3161</Characters>
  <Lines>0</Lines>
  <Paragraphs>0</Paragraphs>
  <TotalTime>0</TotalTime>
  <ScaleCrop>false</ScaleCrop>
  <LinksUpToDate>false</LinksUpToDate>
  <CharactersWithSpaces>3186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2022-05-21T07:08:00Z</dcterms:created>
  <dc:creator>HF何芳</dc:creator>
  <cp:lastModifiedBy>HF何芳</cp:lastModifiedBy>
  <cp:lastPrinted>2024-03-29T04:56:00Z</cp:lastPrinted>
  <dcterms:modified xsi:type="dcterms:W3CDTF">2026-03-12T01:21:41Z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AD01B8B3DD084D1EAA000DC2690B4BA2_13</vt:lpwstr>
  </property>
  <property fmtid="{D5CDD505-2E9C-101B-9397-08002B2CF9AE}" pid="4" name="KSOTemplateDocerSaveRecord">
    <vt:lpwstr>eyJoZGlkIjoiNWY4NTMyNWY5MDEyYzMwMDMxNWEwMTVmODVmMzU0MTkiLCJ1c2VySWQiOiIzNjYwMzY5MDQifQ==</vt:lpwstr>
  </property>
</Properties>
</file>