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1F11EE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半年高等教育自学考试</w:t>
      </w:r>
    </w:p>
    <w:p w14:paraId="5D4F167B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公共关系学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（专升本）专业实践性环节考核说明</w:t>
      </w:r>
    </w:p>
    <w:p w14:paraId="5895C489">
      <w:pPr>
        <w:spacing w:before="312"/>
      </w:pPr>
    </w:p>
    <w:p w14:paraId="244E04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一、考核方式</w:t>
      </w:r>
    </w:p>
    <w:p w14:paraId="1C36324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firstLine="482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考试系统操作手册详见附件1。</w:t>
      </w:r>
    </w:p>
    <w:p w14:paraId="377BA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二、考试安排</w:t>
      </w:r>
    </w:p>
    <w:p w14:paraId="2C11097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（一）模拟考试安排</w:t>
      </w:r>
    </w:p>
    <w:p w14:paraId="756D224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42A6B9BE">
      <w:pPr>
        <w:pStyle w:val="10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正式考试安排</w:t>
      </w:r>
    </w:p>
    <w:tbl>
      <w:tblPr>
        <w:tblStyle w:val="5"/>
        <w:tblpPr w:leftFromText="180" w:rightFromText="180" w:vertAnchor="text" w:horzAnchor="page" w:tblpXSpec="center" w:tblpY="117"/>
        <w:tblOverlap w:val="never"/>
        <w:tblW w:w="83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639"/>
        <w:gridCol w:w="3944"/>
      </w:tblGrid>
      <w:tr w14:paraId="68FA1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shd w:val="clear" w:color="auto" w:fill="CFCECE" w:themeFill="background2" w:themeFillShade="E5"/>
            <w:vAlign w:val="center"/>
          </w:tcPr>
          <w:p w14:paraId="25C32F79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序号</w:t>
            </w:r>
          </w:p>
        </w:tc>
        <w:tc>
          <w:tcPr>
            <w:tcW w:w="3639" w:type="dxa"/>
            <w:shd w:val="clear" w:color="auto" w:fill="CFCECE" w:themeFill="background2" w:themeFillShade="E5"/>
            <w:vAlign w:val="center"/>
          </w:tcPr>
          <w:p w14:paraId="09E35340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课程名称</w:t>
            </w:r>
          </w:p>
        </w:tc>
        <w:tc>
          <w:tcPr>
            <w:tcW w:w="3944" w:type="dxa"/>
            <w:shd w:val="clear" w:color="auto" w:fill="CFCECE" w:themeFill="background2" w:themeFillShade="E5"/>
            <w:vAlign w:val="center"/>
          </w:tcPr>
          <w:p w14:paraId="53A26C18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lang w:val="en-US" w:eastAsia="zh-CN"/>
              </w:rPr>
              <w:t>线上实践作品提交时间</w:t>
            </w:r>
          </w:p>
        </w:tc>
      </w:tr>
      <w:tr w14:paraId="1023C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Align w:val="center"/>
          </w:tcPr>
          <w:p w14:paraId="03A8D486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639" w:type="dxa"/>
            <w:vAlign w:val="center"/>
          </w:tcPr>
          <w:p w14:paraId="0554B897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03292公共关系口才</w:t>
            </w:r>
          </w:p>
        </w:tc>
        <w:tc>
          <w:tcPr>
            <w:tcW w:w="3944" w:type="dxa"/>
            <w:vAlign w:val="center"/>
          </w:tcPr>
          <w:p w14:paraId="79190E98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562C4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Align w:val="center"/>
          </w:tcPr>
          <w:p w14:paraId="44C7195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639" w:type="dxa"/>
            <w:vAlign w:val="center"/>
          </w:tcPr>
          <w:p w14:paraId="09A3D16F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03294公共关系案例</w:t>
            </w:r>
          </w:p>
        </w:tc>
        <w:tc>
          <w:tcPr>
            <w:tcW w:w="3944" w:type="dxa"/>
            <w:vAlign w:val="center"/>
          </w:tcPr>
          <w:p w14:paraId="12A2A25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01AEA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Align w:val="center"/>
          </w:tcPr>
          <w:p w14:paraId="5A1254E6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639" w:type="dxa"/>
            <w:vAlign w:val="center"/>
          </w:tcPr>
          <w:p w14:paraId="033F0EDF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03299广告运作策略</w:t>
            </w:r>
          </w:p>
        </w:tc>
        <w:tc>
          <w:tcPr>
            <w:tcW w:w="3944" w:type="dxa"/>
            <w:vAlign w:val="center"/>
          </w:tcPr>
          <w:p w14:paraId="2844589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693A6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Align w:val="center"/>
          </w:tcPr>
          <w:p w14:paraId="37606928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639" w:type="dxa"/>
            <w:vAlign w:val="center"/>
          </w:tcPr>
          <w:p w14:paraId="10DEE1C7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14812品牌设计（实践）</w:t>
            </w:r>
          </w:p>
        </w:tc>
        <w:tc>
          <w:tcPr>
            <w:tcW w:w="3944" w:type="dxa"/>
            <w:vAlign w:val="center"/>
          </w:tcPr>
          <w:p w14:paraId="1387566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7FD457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42" w:type="dxa"/>
            <w:vAlign w:val="center"/>
          </w:tcPr>
          <w:p w14:paraId="5AA0E5AB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39" w:type="dxa"/>
            <w:vAlign w:val="center"/>
          </w:tcPr>
          <w:p w14:paraId="21518646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03297企业文化</w:t>
            </w:r>
          </w:p>
        </w:tc>
        <w:tc>
          <w:tcPr>
            <w:tcW w:w="3944" w:type="dxa"/>
            <w:vAlign w:val="center"/>
          </w:tcPr>
          <w:p w14:paraId="709F69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="0" w:afterAutospacing="0" w:line="560" w:lineRule="exact"/>
              <w:ind w:left="0" w:leftChars="0" w:firstLine="0" w:firstLineChars="0"/>
              <w:contextualSpacing/>
              <w:jc w:val="center"/>
              <w:textAlignment w:val="auto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0806EDF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重要提示：</w:t>
      </w:r>
    </w:p>
    <w:p w14:paraId="130471B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2E36836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2" w:firstLineChars="20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开考后，考试系统开始自动计时。考试结束，系统自动结束考试，作品未提交完成的考生将被强制交卷。</w:t>
      </w:r>
    </w:p>
    <w:p w14:paraId="6ECFE7A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2" w:firstLineChars="200"/>
        <w:contextualSpacing/>
        <w:textAlignment w:val="auto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3.</w:t>
      </w: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线上提交作品的科目</w:t>
      </w: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，考生须按照考核内容和考核要求提前准备好作品，在规定考试时间内登录系统提交作品。</w:t>
      </w:r>
    </w:p>
    <w:p w14:paraId="239C966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三、考核内容及要求</w:t>
      </w:r>
    </w:p>
    <w:p w14:paraId="5CE70E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640" w:firstLineChars="200"/>
        <w:contextualSpacing/>
        <w:textAlignment w:val="auto"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（一）03292公共关系口才</w:t>
      </w:r>
    </w:p>
    <w:p w14:paraId="034D504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</w:rPr>
        <w:t>考核内容</w:t>
      </w:r>
    </w:p>
    <w:p w14:paraId="103671A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从影视剧、综艺访谈、新闻发布会或社交媒体直播等渠道中，选取一段包含冲突化解、危机回应或说服沟通的人际口语互动片段（时长建议 3-5 分钟），结合课程所学视角，对其进行系统解读与总结。</w:t>
      </w:r>
    </w:p>
    <w:p w14:paraId="00A3467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6CE164C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①内容必须至少包含课程说明中的两项核心分析视角，需结合片段台词与场景细节展开分析；</w:t>
      </w:r>
    </w:p>
    <w:p w14:paraId="1CC703F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②字数1500-2000字；</w:t>
      </w:r>
    </w:p>
    <w:p w14:paraId="39D0577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③提交文件格式：PDF格式，文件大小不超过50MB。</w:t>
      </w:r>
    </w:p>
    <w:p w14:paraId="72E0D66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楷体" w:hAnsi="楷体" w:eastAsia="楷体" w:cs="楷体"/>
          <w:bCs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（</w:t>
      </w:r>
      <w:r>
        <w:rPr>
          <w:rFonts w:hint="eastAsia" w:ascii="楷体" w:hAnsi="楷体" w:eastAsia="楷体" w:cs="楷体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Cs/>
          <w:sz w:val="32"/>
          <w:szCs w:val="32"/>
        </w:rPr>
        <w:t>）03294公共关系案例</w:t>
      </w:r>
    </w:p>
    <w:p w14:paraId="75D6D8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5C4A69C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自选近三年内发生的某一典型危机事件，对其危机事件与应对策略进行简略分析，完成完整的分析报告。</w:t>
      </w:r>
    </w:p>
    <w:p w14:paraId="7AC7FB8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</w:rPr>
        <w:t>考核要求</w:t>
      </w:r>
    </w:p>
    <w:p w14:paraId="6AA1081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①明确说明危机事件自身</w:t>
      </w: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的特征，以及已经采取的危机传播策略与危机事件特征的适配状态；</w:t>
      </w:r>
    </w:p>
    <w:p w14:paraId="2888DC3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②字数要求：不少于1000字；</w:t>
      </w:r>
    </w:p>
    <w:p w14:paraId="0B7648F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③提交文件格式：PDF格式，文件大小不超过50MB。</w:t>
      </w:r>
    </w:p>
    <w:p w14:paraId="58E0E0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leftChars="0" w:firstLine="480" w:firstLineChars="0"/>
        <w:contextualSpacing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（三）03299广告运作策略</w:t>
      </w:r>
    </w:p>
    <w:p w14:paraId="65BF48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7950C77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某食品公司推出了一系列专为6-24个月婴幼儿设计的有机营养辅食，采用天然有机食材，不添加任何防腐剂和人工色素，旨在为宝宝提供安全、营养、美味的成长营养支持。请根据该命题完成一份广告策划方案，突出产品的安全品质和营养价值，助力其品牌信任度建立和市场占有率提升。</w:t>
      </w:r>
    </w:p>
    <w:p w14:paraId="79E3D26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考核要求</w:t>
      </w:r>
    </w:p>
    <w:p w14:paraId="3F1461FD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①字数要求：800字以上；</w:t>
      </w:r>
    </w:p>
    <w:p w14:paraId="78605ED6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②内容包括但不限于：广告主题、项目背景和目标、市场调研、目标受众、创意概念阐述（例如故事情节、视觉设计方案等）、制作周期和预算、推广和发布计划（例如选择的媒体平台、发布时间、推广策略等）；</w:t>
      </w:r>
    </w:p>
    <w:p w14:paraId="30E9AAC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③产品关键词：有机天然、营养均衡、安全无添加、妈妈信赖、宝宝成长；</w:t>
      </w:r>
    </w:p>
    <w:p w14:paraId="13ED6B16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 w:bidi="ar-SA"/>
        </w:rPr>
        <w:t>④提交文件格式：PDF格式，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文件大小不超过50MB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。</w:t>
      </w:r>
    </w:p>
    <w:p w14:paraId="054CC77A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楷体" w:hAnsi="楷体" w:eastAsia="楷体" w:cs="楷体"/>
          <w:bCs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（</w:t>
      </w:r>
      <w:r>
        <w:rPr>
          <w:rFonts w:hint="eastAsia" w:ascii="楷体" w:hAnsi="楷体" w:eastAsia="楷体" w:cs="楷体"/>
          <w:bCs/>
          <w:sz w:val="32"/>
          <w:szCs w:val="32"/>
          <w:lang w:val="en-US" w:eastAsia="zh-CN"/>
        </w:rPr>
        <w:t>四</w:t>
      </w:r>
      <w:r>
        <w:rPr>
          <w:rFonts w:hint="eastAsia" w:ascii="楷体" w:hAnsi="楷体" w:eastAsia="楷体" w:cs="楷体"/>
          <w:bCs/>
          <w:sz w:val="32"/>
          <w:szCs w:val="32"/>
        </w:rPr>
        <w:t>）14812品牌设计（实践）</w:t>
      </w:r>
    </w:p>
    <w:p w14:paraId="2143ED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0AE1288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自选同类（也可以称为“互为竞品”）的两家品牌，参考教材中提及的视角，对两家品牌进行对比，完成简明的对比报告。</w:t>
      </w:r>
    </w:p>
    <w:p w14:paraId="119CCC4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</w:rPr>
        <w:t>考核要求</w:t>
      </w:r>
    </w:p>
    <w:p w14:paraId="398FFA0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①必须从时间和空间两个维度对所选品牌进行对比，最终必须得出明确的对比结论，思路条理明晰，内容明确；</w:t>
      </w:r>
    </w:p>
    <w:p w14:paraId="13EBB50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②字数要求：不少于1000字；</w:t>
      </w:r>
    </w:p>
    <w:p w14:paraId="517D274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③提交文件格式：PDF格式，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文件大小不超过50MB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。</w:t>
      </w:r>
    </w:p>
    <w:p w14:paraId="76240E36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楷体" w:hAnsi="楷体" w:eastAsia="楷体" w:cs="楷体"/>
          <w:bCs/>
          <w:color w:val="auto"/>
          <w:sz w:val="32"/>
          <w:szCs w:val="32"/>
        </w:rPr>
      </w:pPr>
      <w:r>
        <w:rPr>
          <w:rFonts w:hint="eastAsia" w:ascii="楷体" w:hAnsi="楷体" w:eastAsia="楷体" w:cs="楷体"/>
          <w:bCs/>
          <w:color w:val="auto"/>
          <w:sz w:val="32"/>
          <w:szCs w:val="32"/>
        </w:rPr>
        <w:t>（</w:t>
      </w:r>
      <w:r>
        <w:rPr>
          <w:rFonts w:hint="eastAsia" w:ascii="楷体" w:hAnsi="楷体" w:eastAsia="楷体" w:cs="楷体"/>
          <w:bCs/>
          <w:color w:val="auto"/>
          <w:sz w:val="32"/>
          <w:szCs w:val="32"/>
          <w:lang w:val="en-US" w:eastAsia="zh-CN"/>
        </w:rPr>
        <w:t>五</w:t>
      </w:r>
      <w:r>
        <w:rPr>
          <w:rFonts w:hint="eastAsia" w:ascii="楷体" w:hAnsi="楷体" w:eastAsia="楷体" w:cs="楷体"/>
          <w:bCs/>
          <w:color w:val="auto"/>
          <w:sz w:val="32"/>
          <w:szCs w:val="32"/>
        </w:rPr>
        <w:t>）03297企业文化</w:t>
      </w:r>
    </w:p>
    <w:p w14:paraId="60E3C3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38EF739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请选择一家你熟悉或感兴趣的企业，结合《企业文化理论与实务》教材中“企业文化核心要素”和“企业文化载体结构”的相关内容，按照考核要求完成一篇分析报告。</w:t>
      </w:r>
    </w:p>
    <w:p w14:paraId="623DFBD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</w:rPr>
        <w:t>考核要求</w:t>
      </w:r>
    </w:p>
    <w:p w14:paraId="4F29032F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①分析该企业的企业文化载体结构，分别从制度层（如领导体制、管理制度等）、行为层（如领导风格、员工行为、企业活动等）、物质层（如企业标识、产品特色、办公环境等）提炼具体表现；</w:t>
      </w:r>
    </w:p>
    <w:p w14:paraId="62F15278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②基于对该企业文化载体结构的分析，归纳该企业的核心要素，例如企业价值观、企业使命、企业愿景、企业精神以及企业社会责任等，需结合企业公开表述或实际实践举例说明；</w:t>
      </w:r>
    </w:p>
    <w:p w14:paraId="32B45FC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③基于上述分析，简要评价该企业的企业文化的独特性及其对企业发展的支撑作用；</w:t>
      </w:r>
    </w:p>
    <w:p w14:paraId="44167BE9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④须做到理论实践相结合，思路清晰，内容明确；</w:t>
      </w:r>
    </w:p>
    <w:p w14:paraId="4F3968B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⑤字数要求：不少于1500字；</w:t>
      </w:r>
    </w:p>
    <w:p w14:paraId="60A3058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default" w:ascii="仿宋" w:hAnsi="仿宋" w:eastAsia="仿宋" w:cs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⑥提交文件格式：PDF格式，文件大小不超过50MB。</w:t>
      </w:r>
    </w:p>
    <w:p w14:paraId="5D130385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left="0" w:firstLine="640" w:firstLineChars="200"/>
        <w:contextualSpacing/>
        <w:textAlignment w:val="auto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6599A3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contextualSpacing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2.考生须按照要求在规定时间内登录考试系统提交作品，未按时提交或未按要求提交作品的均视为不及格。</w:t>
      </w:r>
    </w:p>
    <w:p w14:paraId="7BDF93CD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12D39132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</w:p>
    <w:p w14:paraId="653B11AA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</w:p>
    <w:p w14:paraId="2BE147C5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中国传媒大学高等教育自学考试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办公室</w:t>
      </w:r>
    </w:p>
    <w:p w14:paraId="7EDE2B8F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p w14:paraId="18FAF429">
      <w:pPr>
        <w:spacing w:beforeLines="0" w:after="0" w:afterAutospacing="0" w:line="560" w:lineRule="exact"/>
        <w:contextualSpacing/>
        <w:rPr>
          <w:rFonts w:ascii="仿宋" w:hAnsi="仿宋" w:eastAsia="仿宋" w:cs="仿宋"/>
          <w:bCs/>
          <w:sz w:val="30"/>
          <w:szCs w:val="30"/>
        </w:rPr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3E4ABE0-329C-4381-9D57-5769CF08D07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2" w:fontKey="{5F86CE36-0DCB-41BB-B1A6-F5CFF38128E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47DB1414-D8DD-4B8C-B1BA-57E7A5D75DA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1DA76A73-B854-4390-A275-CAC762D31916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5520ACAD-1EE5-425D-82C3-4BC64B08416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AA1A5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DF15D4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DF15D4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1D9167"/>
    <w:multiLevelType w:val="singleLevel"/>
    <w:tmpl w:val="C21D916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26231FCC"/>
    <w:rsid w:val="000B6F47"/>
    <w:rsid w:val="0033709E"/>
    <w:rsid w:val="003E25D7"/>
    <w:rsid w:val="00791712"/>
    <w:rsid w:val="00E83A63"/>
    <w:rsid w:val="01E52FAF"/>
    <w:rsid w:val="03616A40"/>
    <w:rsid w:val="065562BC"/>
    <w:rsid w:val="07927288"/>
    <w:rsid w:val="08271450"/>
    <w:rsid w:val="0828199A"/>
    <w:rsid w:val="08805332"/>
    <w:rsid w:val="08D613F6"/>
    <w:rsid w:val="096667DB"/>
    <w:rsid w:val="09864BCA"/>
    <w:rsid w:val="0A8F3F52"/>
    <w:rsid w:val="0BA6617A"/>
    <w:rsid w:val="0ECB4164"/>
    <w:rsid w:val="0F7A4220"/>
    <w:rsid w:val="10961B97"/>
    <w:rsid w:val="112E6273"/>
    <w:rsid w:val="118A3AC3"/>
    <w:rsid w:val="11B8438F"/>
    <w:rsid w:val="129452F8"/>
    <w:rsid w:val="14937AE3"/>
    <w:rsid w:val="14EF3F6B"/>
    <w:rsid w:val="16F24EB7"/>
    <w:rsid w:val="191F56A4"/>
    <w:rsid w:val="1A48763B"/>
    <w:rsid w:val="1B244243"/>
    <w:rsid w:val="1C161DDD"/>
    <w:rsid w:val="1F21497E"/>
    <w:rsid w:val="1F26058A"/>
    <w:rsid w:val="1F3C1B5B"/>
    <w:rsid w:val="1F653C7B"/>
    <w:rsid w:val="22CE70B9"/>
    <w:rsid w:val="22F4099F"/>
    <w:rsid w:val="25296B63"/>
    <w:rsid w:val="26231FCC"/>
    <w:rsid w:val="2A2D4EC2"/>
    <w:rsid w:val="2C272F84"/>
    <w:rsid w:val="2C2C66D0"/>
    <w:rsid w:val="2C87169B"/>
    <w:rsid w:val="2CC82C80"/>
    <w:rsid w:val="2CFC3EE9"/>
    <w:rsid w:val="2D4E508B"/>
    <w:rsid w:val="31505C80"/>
    <w:rsid w:val="3166285A"/>
    <w:rsid w:val="31BC312B"/>
    <w:rsid w:val="322A1CE7"/>
    <w:rsid w:val="34142AF7"/>
    <w:rsid w:val="344A4205"/>
    <w:rsid w:val="351E6526"/>
    <w:rsid w:val="369523D2"/>
    <w:rsid w:val="36EF629B"/>
    <w:rsid w:val="37785834"/>
    <w:rsid w:val="377A4E9F"/>
    <w:rsid w:val="38E8191E"/>
    <w:rsid w:val="391060DB"/>
    <w:rsid w:val="39710613"/>
    <w:rsid w:val="39AD0E0E"/>
    <w:rsid w:val="3B717104"/>
    <w:rsid w:val="3BD46E7A"/>
    <w:rsid w:val="3C6504EB"/>
    <w:rsid w:val="3C9012E0"/>
    <w:rsid w:val="3D581DFE"/>
    <w:rsid w:val="3E3F6B1A"/>
    <w:rsid w:val="3E860A34"/>
    <w:rsid w:val="3F2F20CC"/>
    <w:rsid w:val="40556AC9"/>
    <w:rsid w:val="424E7100"/>
    <w:rsid w:val="428D46B2"/>
    <w:rsid w:val="436A21E6"/>
    <w:rsid w:val="43893A12"/>
    <w:rsid w:val="45620AE1"/>
    <w:rsid w:val="45835E86"/>
    <w:rsid w:val="47060B1D"/>
    <w:rsid w:val="47855E05"/>
    <w:rsid w:val="487F19E3"/>
    <w:rsid w:val="48D67E97"/>
    <w:rsid w:val="49C8030C"/>
    <w:rsid w:val="4AED5CB7"/>
    <w:rsid w:val="4AFA48A0"/>
    <w:rsid w:val="4B351115"/>
    <w:rsid w:val="4B4C521E"/>
    <w:rsid w:val="4C094452"/>
    <w:rsid w:val="4D373394"/>
    <w:rsid w:val="4DE2513A"/>
    <w:rsid w:val="5167040A"/>
    <w:rsid w:val="57374E07"/>
    <w:rsid w:val="574D6943"/>
    <w:rsid w:val="57AB471E"/>
    <w:rsid w:val="58043ECE"/>
    <w:rsid w:val="59F667CF"/>
    <w:rsid w:val="5E2D5523"/>
    <w:rsid w:val="5E384723"/>
    <w:rsid w:val="60860EFF"/>
    <w:rsid w:val="60E859A7"/>
    <w:rsid w:val="624558BA"/>
    <w:rsid w:val="63293771"/>
    <w:rsid w:val="66257124"/>
    <w:rsid w:val="67CB02D7"/>
    <w:rsid w:val="693A6A05"/>
    <w:rsid w:val="69F83E9D"/>
    <w:rsid w:val="6A535F60"/>
    <w:rsid w:val="6B5F3F2A"/>
    <w:rsid w:val="6BEA0AF7"/>
    <w:rsid w:val="6F651DBB"/>
    <w:rsid w:val="6FA67490"/>
    <w:rsid w:val="70EE7DA8"/>
    <w:rsid w:val="71355766"/>
    <w:rsid w:val="71EC2F5F"/>
    <w:rsid w:val="72BA7536"/>
    <w:rsid w:val="73935904"/>
    <w:rsid w:val="74560D54"/>
    <w:rsid w:val="74746816"/>
    <w:rsid w:val="75207F7F"/>
    <w:rsid w:val="756F64F9"/>
    <w:rsid w:val="75CE1F56"/>
    <w:rsid w:val="77FD7C52"/>
    <w:rsid w:val="79A731EA"/>
    <w:rsid w:val="7A377F4C"/>
    <w:rsid w:val="7B1804F5"/>
    <w:rsid w:val="7B5B4BA3"/>
    <w:rsid w:val="7B9636F0"/>
    <w:rsid w:val="7C64277E"/>
    <w:rsid w:val="7CF63356"/>
    <w:rsid w:val="7FC206E2"/>
    <w:rsid w:val="7FC468A4"/>
    <w:rsid w:val="7FD91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qFormat/>
    <w:uiPriority w:val="0"/>
    <w:rPr>
      <w:color w:val="800080"/>
      <w:u w:val="single"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styleId="10">
    <w:name w:val="No Spacing"/>
    <w:autoRedefine/>
    <w:qFormat/>
    <w:uiPriority w:val="1"/>
    <w:pPr>
      <w:widowControl w:val="0"/>
      <w:spacing w:beforeLines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1673</Words>
  <Characters>1799</Characters>
  <Lines>11</Lines>
  <Paragraphs>3</Paragraphs>
  <TotalTime>0</TotalTime>
  <ScaleCrop>false</ScaleCrop>
  <LinksUpToDate>false</LinksUpToDate>
  <CharactersWithSpaces>1799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2022-05-21T07:08:00Z</dcterms:created>
  <dc:creator>HF何芳</dc:creator>
  <cp:lastModifiedBy>HF何芳</cp:lastModifiedBy>
  <dcterms:modified xsi:type="dcterms:W3CDTF">2026-03-17T03:01:17Z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5517D2ECF44F4F5885C6DD90ED4DD887_13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