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087536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  <w:t>中国传媒大学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202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年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  <w:t>上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半年高等教育自学考试</w:t>
      </w:r>
    </w:p>
    <w:p w14:paraId="26AA92CD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  <w:t>动画（独立本科段）专业</w:t>
      </w:r>
    </w:p>
    <w:p w14:paraId="674DF061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非笔试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  <w:t>及实践类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课程考核说明</w:t>
      </w:r>
    </w:p>
    <w:p w14:paraId="3C4C762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b/>
          <w:sz w:val="32"/>
          <w:szCs w:val="32"/>
          <w:u w:val="single"/>
        </w:rPr>
      </w:pPr>
    </w:p>
    <w:p w14:paraId="6D0EADA0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/>
        <w:textAlignment w:val="auto"/>
        <w:rPr>
          <w:rFonts w:hint="default" w:ascii="黑体" w:hAnsi="黑体" w:eastAsia="黑体" w:cs="黑体"/>
          <w:bCs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Cs/>
          <w:sz w:val="30"/>
          <w:szCs w:val="30"/>
        </w:rPr>
        <w:t>一、考核方式</w:t>
      </w:r>
    </w:p>
    <w:p w14:paraId="7765134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8" w:firstLine="480"/>
        <w:textAlignment w:val="auto"/>
        <w:rPr>
          <w:rFonts w:hint="eastAsia" w:ascii="仿宋" w:hAnsi="仿宋" w:eastAsia="仿宋"/>
          <w:b/>
          <w:sz w:val="30"/>
          <w:szCs w:val="30"/>
          <w:u w:val="single"/>
        </w:rPr>
      </w:pPr>
      <w:r>
        <w:rPr>
          <w:rFonts w:hint="eastAsia" w:ascii="仿宋" w:hAnsi="仿宋" w:eastAsia="仿宋" w:cs="仿宋"/>
          <w:bCs/>
          <w:sz w:val="30"/>
          <w:szCs w:val="30"/>
        </w:rPr>
        <w:t>本期考试采用线上考核方式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，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考试系统操作手册详见附件1。</w:t>
      </w:r>
    </w:p>
    <w:p w14:paraId="7A91BF43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/>
        <w:textAlignment w:val="auto"/>
        <w:rPr>
          <w:rFonts w:hint="eastAsia" w:ascii="黑体" w:hAnsi="黑体" w:eastAsia="黑体" w:cs="黑体"/>
          <w:bCs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Cs/>
          <w:sz w:val="30"/>
          <w:szCs w:val="30"/>
        </w:rPr>
        <w:t>二、考试</w:t>
      </w:r>
      <w:r>
        <w:rPr>
          <w:rFonts w:hint="eastAsia" w:ascii="黑体" w:hAnsi="黑体" w:eastAsia="黑体" w:cs="黑体"/>
          <w:bCs/>
          <w:sz w:val="30"/>
          <w:szCs w:val="30"/>
          <w:lang w:val="en-US" w:eastAsia="zh-CN"/>
        </w:rPr>
        <w:t>安排</w:t>
      </w:r>
    </w:p>
    <w:p w14:paraId="6988111A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50" w:firstLineChars="15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（一）模拟考试安排</w:t>
      </w:r>
    </w:p>
    <w:p w14:paraId="7E57F8E4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50" w:firstLineChars="15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模拟考试时间为4月22日9:00至4月23日20:00。每位考生有2次模拟测试机会，请考生认真阅读考核说明及考试系统操作手册，按时参加模拟测试，熟悉考试流程，提前测试好考试使用设备。</w:t>
      </w:r>
    </w:p>
    <w:p w14:paraId="164AE9E0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50" w:firstLineChars="150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（二）正式考试安排</w:t>
      </w:r>
    </w:p>
    <w:tbl>
      <w:tblPr>
        <w:tblStyle w:val="7"/>
        <w:tblW w:w="817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6"/>
        <w:gridCol w:w="3492"/>
        <w:gridCol w:w="3811"/>
      </w:tblGrid>
      <w:tr w14:paraId="17E0C5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76" w:type="dxa"/>
            <w:shd w:val="clear" w:color="auto" w:fill="D7D7D7" w:themeFill="background1" w:themeFillShade="D8"/>
            <w:vAlign w:val="center"/>
          </w:tcPr>
          <w:p w14:paraId="1211457F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3492" w:type="dxa"/>
            <w:shd w:val="clear" w:color="auto" w:fill="D7D7D7" w:themeFill="background1" w:themeFillShade="D8"/>
            <w:vAlign w:val="center"/>
          </w:tcPr>
          <w:p w14:paraId="42C78A70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课程名称</w:t>
            </w:r>
          </w:p>
        </w:tc>
        <w:tc>
          <w:tcPr>
            <w:tcW w:w="3811" w:type="dxa"/>
            <w:shd w:val="clear" w:color="auto" w:fill="D7D7D7" w:themeFill="background1" w:themeFillShade="D8"/>
            <w:vAlign w:val="center"/>
          </w:tcPr>
          <w:p w14:paraId="175E7B46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  <w:t>实践作品提交考试时间</w:t>
            </w:r>
          </w:p>
        </w:tc>
      </w:tr>
      <w:tr w14:paraId="09A249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76" w:type="dxa"/>
            <w:vAlign w:val="center"/>
          </w:tcPr>
          <w:p w14:paraId="0BF9F57E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3492" w:type="dxa"/>
            <w:vAlign w:val="center"/>
          </w:tcPr>
          <w:p w14:paraId="47021BDB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91179非线性编辑</w:t>
            </w:r>
          </w:p>
        </w:tc>
        <w:tc>
          <w:tcPr>
            <w:tcW w:w="3811" w:type="dxa"/>
            <w:vAlign w:val="center"/>
          </w:tcPr>
          <w:p w14:paraId="14DC28A9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4月25日</w:t>
            </w:r>
          </w:p>
        </w:tc>
      </w:tr>
      <w:tr w14:paraId="7B79B1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76" w:type="dxa"/>
            <w:shd w:val="clear" w:color="auto" w:fill="auto"/>
            <w:vAlign w:val="center"/>
          </w:tcPr>
          <w:p w14:paraId="4F80CBAC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3492" w:type="dxa"/>
            <w:shd w:val="clear" w:color="auto" w:fill="auto"/>
            <w:vAlign w:val="center"/>
          </w:tcPr>
          <w:p w14:paraId="3C870B06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04504动画运动规律</w:t>
            </w:r>
          </w:p>
        </w:tc>
        <w:tc>
          <w:tcPr>
            <w:tcW w:w="3811" w:type="dxa"/>
            <w:shd w:val="clear" w:color="auto" w:fill="auto"/>
            <w:vAlign w:val="center"/>
          </w:tcPr>
          <w:p w14:paraId="5904848D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7DFDA4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76" w:type="dxa"/>
            <w:shd w:val="clear" w:color="auto" w:fill="auto"/>
            <w:vAlign w:val="center"/>
          </w:tcPr>
          <w:p w14:paraId="023DCA21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3492" w:type="dxa"/>
            <w:shd w:val="clear" w:color="auto" w:fill="auto"/>
            <w:vAlign w:val="center"/>
          </w:tcPr>
          <w:p w14:paraId="2AAE1AAD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04507动画场景设计</w:t>
            </w:r>
          </w:p>
        </w:tc>
        <w:tc>
          <w:tcPr>
            <w:tcW w:w="3811" w:type="dxa"/>
            <w:shd w:val="clear" w:color="auto" w:fill="auto"/>
            <w:vAlign w:val="center"/>
          </w:tcPr>
          <w:p w14:paraId="6B1F6A84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232413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76" w:type="dxa"/>
            <w:shd w:val="clear" w:color="auto" w:fill="auto"/>
            <w:vAlign w:val="center"/>
          </w:tcPr>
          <w:p w14:paraId="019E09A8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3492" w:type="dxa"/>
            <w:shd w:val="clear" w:color="auto" w:fill="auto"/>
            <w:vAlign w:val="center"/>
          </w:tcPr>
          <w:p w14:paraId="60CBA5C5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14814媒介素养</w:t>
            </w:r>
          </w:p>
        </w:tc>
        <w:tc>
          <w:tcPr>
            <w:tcW w:w="3811" w:type="dxa"/>
            <w:shd w:val="clear" w:color="auto" w:fill="auto"/>
            <w:vAlign w:val="center"/>
          </w:tcPr>
          <w:p w14:paraId="42C0ED9F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396820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76" w:type="dxa"/>
            <w:shd w:val="clear" w:color="auto" w:fill="auto"/>
            <w:vAlign w:val="center"/>
          </w:tcPr>
          <w:p w14:paraId="023E7028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3492" w:type="dxa"/>
            <w:vAlign w:val="center"/>
          </w:tcPr>
          <w:p w14:paraId="67CD4DEE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04505原画设计</w:t>
            </w:r>
          </w:p>
        </w:tc>
        <w:tc>
          <w:tcPr>
            <w:tcW w:w="3811" w:type="dxa"/>
            <w:vAlign w:val="center"/>
          </w:tcPr>
          <w:p w14:paraId="3EBE8C0B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1DEE00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76" w:type="dxa"/>
            <w:shd w:val="clear" w:color="auto" w:fill="auto"/>
            <w:vAlign w:val="center"/>
          </w:tcPr>
          <w:p w14:paraId="196CBE4C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3492" w:type="dxa"/>
            <w:vAlign w:val="center"/>
          </w:tcPr>
          <w:p w14:paraId="09042A3F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04506角色设计</w:t>
            </w:r>
          </w:p>
        </w:tc>
        <w:tc>
          <w:tcPr>
            <w:tcW w:w="3811" w:type="dxa"/>
            <w:vAlign w:val="center"/>
          </w:tcPr>
          <w:p w14:paraId="226AF976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3C2E66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76" w:type="dxa"/>
            <w:shd w:val="clear" w:color="auto" w:fill="auto"/>
            <w:vAlign w:val="center"/>
          </w:tcPr>
          <w:p w14:paraId="46E32BCC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3492" w:type="dxa"/>
            <w:vAlign w:val="center"/>
          </w:tcPr>
          <w:p w14:paraId="226C3E68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04508动画设计稿</w:t>
            </w:r>
          </w:p>
        </w:tc>
        <w:tc>
          <w:tcPr>
            <w:tcW w:w="3811" w:type="dxa"/>
            <w:vAlign w:val="center"/>
          </w:tcPr>
          <w:p w14:paraId="0A51CEBF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1FBDAD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76" w:type="dxa"/>
            <w:vAlign w:val="center"/>
          </w:tcPr>
          <w:p w14:paraId="6AE47B11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3492" w:type="dxa"/>
            <w:vAlign w:val="center"/>
          </w:tcPr>
          <w:p w14:paraId="477F5D24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94509二维动画</w:t>
            </w:r>
          </w:p>
        </w:tc>
        <w:tc>
          <w:tcPr>
            <w:tcW w:w="3811" w:type="dxa"/>
            <w:vAlign w:val="center"/>
          </w:tcPr>
          <w:p w14:paraId="5006B253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0AB7B1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76" w:type="dxa"/>
            <w:vAlign w:val="center"/>
          </w:tcPr>
          <w:p w14:paraId="559F3D84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3492" w:type="dxa"/>
            <w:vAlign w:val="center"/>
          </w:tcPr>
          <w:p w14:paraId="6CDAD757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94511三维动画</w:t>
            </w:r>
          </w:p>
        </w:tc>
        <w:tc>
          <w:tcPr>
            <w:tcW w:w="3811" w:type="dxa"/>
            <w:vAlign w:val="center"/>
          </w:tcPr>
          <w:p w14:paraId="47E73557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07F561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76" w:type="dxa"/>
            <w:vAlign w:val="center"/>
          </w:tcPr>
          <w:p w14:paraId="5E8556D5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3492" w:type="dxa"/>
            <w:vAlign w:val="center"/>
          </w:tcPr>
          <w:p w14:paraId="48B90DE0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94513数字影视后期合成</w:t>
            </w:r>
          </w:p>
        </w:tc>
        <w:tc>
          <w:tcPr>
            <w:tcW w:w="3811" w:type="dxa"/>
            <w:vAlign w:val="center"/>
          </w:tcPr>
          <w:p w14:paraId="026DA655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4月26日</w:t>
            </w:r>
          </w:p>
        </w:tc>
      </w:tr>
    </w:tbl>
    <w:p w14:paraId="6A58DC85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52" w:firstLineChars="150"/>
        <w:textAlignment w:val="auto"/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提示：</w:t>
      </w:r>
    </w:p>
    <w:p w14:paraId="6FE3ABEC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52" w:firstLineChars="150"/>
        <w:textAlignment w:val="auto"/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"/>
        </w:rPr>
        <w:t>具体考试时间详见准考证，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开考后30分钟禁止入场，请考生按准考证上规定时间参加考试。</w:t>
      </w:r>
    </w:p>
    <w:p w14:paraId="40584AD6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52" w:firstLineChars="150"/>
        <w:textAlignment w:val="auto"/>
        <w:rPr>
          <w:rFonts w:hint="default" w:ascii="仿宋" w:hAnsi="仿宋" w:eastAsia="仿宋" w:cs="仿宋"/>
          <w:b/>
          <w:bCs/>
          <w:sz w:val="30"/>
          <w:szCs w:val="30"/>
          <w:u w:val="singl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u w:val="none"/>
          <w:lang w:val="en-US" w:eastAsia="zh-CN"/>
        </w:rPr>
        <w:t>2.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开考后，考试系统开始自动计时。考试结束，系统自动结束考试，答题未完成或作品未提交的考生将被强制交卷。</w:t>
      </w:r>
    </w:p>
    <w:p w14:paraId="5F613A01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52" w:firstLineChars="150"/>
        <w:textAlignment w:val="auto"/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3.考核方式为线上提交作品的科目，考生须按照考核内容和要求提前准备好作品，在规定考试时间内登录系统提交作品。</w:t>
      </w:r>
    </w:p>
    <w:p w14:paraId="07BFFE5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/>
        <w:textAlignment w:val="auto"/>
        <w:rPr>
          <w:rFonts w:ascii="黑体" w:hAnsi="黑体" w:eastAsia="黑体" w:cs="黑体"/>
          <w:bCs/>
          <w:sz w:val="30"/>
          <w:szCs w:val="30"/>
        </w:rPr>
      </w:pPr>
      <w:r>
        <w:rPr>
          <w:rFonts w:hint="eastAsia" w:ascii="黑体" w:hAnsi="黑体" w:eastAsia="黑体" w:cs="黑体"/>
          <w:bCs/>
          <w:sz w:val="30"/>
          <w:szCs w:val="30"/>
          <w:lang w:val="en-US" w:eastAsia="zh-CN"/>
        </w:rPr>
        <w:t>三</w:t>
      </w:r>
      <w:r>
        <w:rPr>
          <w:rFonts w:hint="eastAsia" w:ascii="黑体" w:hAnsi="黑体" w:eastAsia="黑体" w:cs="黑体"/>
          <w:bCs/>
          <w:sz w:val="30"/>
          <w:szCs w:val="30"/>
        </w:rPr>
        <w:t>、考试</w:t>
      </w:r>
      <w:r>
        <w:rPr>
          <w:rFonts w:hint="eastAsia" w:ascii="黑体" w:hAnsi="黑体" w:eastAsia="黑体" w:cs="黑体"/>
          <w:bCs/>
          <w:sz w:val="30"/>
          <w:szCs w:val="30"/>
          <w:lang w:val="en-US" w:eastAsia="zh-CN"/>
        </w:rPr>
        <w:t>内容及</w:t>
      </w:r>
      <w:r>
        <w:rPr>
          <w:rFonts w:hint="eastAsia" w:ascii="黑体" w:hAnsi="黑体" w:eastAsia="黑体" w:cs="黑体"/>
          <w:bCs/>
          <w:sz w:val="30"/>
          <w:szCs w:val="30"/>
        </w:rPr>
        <w:t>要求</w:t>
      </w:r>
    </w:p>
    <w:p w14:paraId="29337280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楷体" w:hAnsi="楷体" w:eastAsia="楷体" w:cs="楷体"/>
          <w:b w:val="0"/>
          <w:bCs/>
          <w:sz w:val="30"/>
          <w:szCs w:val="30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sz w:val="30"/>
          <w:szCs w:val="30"/>
          <w:lang w:val="en-US" w:eastAsia="zh-CN"/>
        </w:rPr>
        <w:t>（一）91179非线性编辑（实践）</w:t>
      </w:r>
    </w:p>
    <w:p w14:paraId="46284DF5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考核内容</w:t>
      </w:r>
    </w:p>
    <w:p w14:paraId="392EEC6D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以《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温暖</w:t>
      </w: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》为主题，制作一段视频短片，同时完成一篇制作报告。</w:t>
      </w:r>
    </w:p>
    <w:p w14:paraId="2AAA4914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2.考核要求</w:t>
      </w:r>
    </w:p>
    <w:p w14:paraId="1168E07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（1）短片制作要求</w:t>
      </w:r>
    </w:p>
    <w:p w14:paraId="10FF76DD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①时长要求：1-2分钟，不超过两分钟；</w:t>
      </w:r>
    </w:p>
    <w:p w14:paraId="4B15D933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②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素材要求：高清16:9，分辨率不低于1280x720；内容健康、积极向上，素材可自行拍摄或从相关资源网站合法获取；</w:t>
      </w:r>
    </w:p>
    <w:p w14:paraId="03FB748B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③场景要求：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不少于3个场景，景别丰富、过渡自然；</w:t>
      </w:r>
    </w:p>
    <w:p w14:paraId="469E89F5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④画面要求：画面清晰，亮度、色彩还原正常；</w:t>
      </w:r>
    </w:p>
    <w:p w14:paraId="119B4028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⑤声音要求：包含同期声和配乐，语音清晰、配乐适当；</w:t>
      </w:r>
    </w:p>
    <w:p w14:paraId="34D6C9FD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⑥剪辑要求：镜头切换自然，无夹帧，衔接合理，整体节奏一致；</w:t>
      </w:r>
    </w:p>
    <w:p w14:paraId="128701DA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⑦包装要求：至少包括添加标题字幕和结尾字幕（结尾字幕署名作者姓名、学号等），可在适当位置设计说明性字幕；</w:t>
      </w:r>
    </w:p>
    <w:p w14:paraId="66A1F060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⑧格式要求：视频文件采用H.264编码，mp4格式，码率不超过8Mbps，文件大小不超过200MB。（使用Pr软件导出时，可选择“H264、匹配源”模式）</w:t>
      </w:r>
    </w:p>
    <w:p w14:paraId="0892BA0B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（2）制作报告要求</w:t>
      </w:r>
    </w:p>
    <w:p w14:paraId="643F928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①主题阐述：介绍该短片的主题、背景、意义等；</w:t>
      </w:r>
    </w:p>
    <w:p w14:paraId="0E5833DB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②策划与前期工作：阐述短片的创意、构思、分镜头脚本、素材的获取过程等；</w:t>
      </w:r>
    </w:p>
    <w:p w14:paraId="7AF569A9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③后期制作：描述剪辑过程、使用的软件和技术、音效设计、配乐选择、调色、图文包装、视觉特效等制作过程；</w:t>
      </w:r>
    </w:p>
    <w:p w14:paraId="33BCF869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④制作总结：对短片整体呈现效果做自我评价，包括制作经验，反思与展望等；</w:t>
      </w:r>
    </w:p>
    <w:p w14:paraId="26425859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⑤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报告需以PDF格式提交，字体选用中文宋体，英文Times New Roman，字号小四，1.5倍行距，字数不少于600字，可以在报告中插入必要的截图或示意图，帮助说明设计过程和成果。</w:t>
      </w:r>
    </w:p>
    <w:p w14:paraId="7FD31DB0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（3）提交格式要求</w:t>
      </w:r>
    </w:p>
    <w:p w14:paraId="5705687C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最终须提交一份</w:t>
      </w:r>
      <w:r>
        <w:rPr>
          <w:rFonts w:hint="eastAsia" w:ascii="仿宋" w:hAnsi="仿宋" w:eastAsia="仿宋" w:cs="Times New Roman"/>
          <w:b/>
          <w:bCs w:val="0"/>
          <w:sz w:val="30"/>
          <w:szCs w:val="30"/>
          <w:u w:val="single"/>
          <w:lang w:val="en-US" w:eastAsia="zh-CN"/>
        </w:rPr>
        <w:t>MP4格式</w:t>
      </w: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的视频文件和</w:t>
      </w:r>
      <w:r>
        <w:rPr>
          <w:rFonts w:hint="eastAsia" w:ascii="仿宋" w:hAnsi="仿宋" w:eastAsia="仿宋" w:cs="Times New Roman"/>
          <w:b/>
          <w:bCs w:val="0"/>
          <w:sz w:val="30"/>
          <w:szCs w:val="30"/>
          <w:u w:val="single"/>
          <w:lang w:val="en-US" w:eastAsia="zh-CN"/>
        </w:rPr>
        <w:t>PDF格式</w:t>
      </w: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的制作报告。</w:t>
      </w:r>
    </w:p>
    <w:p w14:paraId="795083EB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楷体" w:hAnsi="楷体" w:eastAsia="楷体" w:cs="楷体"/>
          <w:b w:val="0"/>
          <w:bCs/>
          <w:sz w:val="30"/>
          <w:szCs w:val="30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sz w:val="30"/>
          <w:szCs w:val="30"/>
          <w:lang w:val="en-US" w:eastAsia="zh-CN"/>
        </w:rPr>
        <w:t>（二）04504动画运动规律</w:t>
      </w:r>
    </w:p>
    <w:p w14:paraId="43C639B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考核内容</w:t>
      </w:r>
    </w:p>
    <w:p w14:paraId="327A1FA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绘制一套角色打篮球的动画，包括运球、投篮、落地三个动作，并撰写一份600字的说明报告。</w:t>
      </w:r>
    </w:p>
    <w:p w14:paraId="7C137FB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2.考核要求</w:t>
      </w:r>
    </w:p>
    <w:p w14:paraId="6264B44E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（1）动画制作要求</w:t>
      </w:r>
    </w:p>
    <w:p w14:paraId="2CF5DFEA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① 角色需完成“运球—起跳投篮—落地”的全过程，需要表现篮球的弹力、投篮弧线和角色重心变化；</w:t>
      </w:r>
    </w:p>
    <w:p w14:paraId="49AC912E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② 角色表情需配合动作变化，如运球时的专注、投篮时的紧张、落地后的放松；</w:t>
      </w:r>
    </w:p>
    <w:p w14:paraId="66A590F4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③ 篮球的动态需符合物理规律，如弹跳高度递减、投篮弧线自然；</w:t>
      </w:r>
    </w:p>
    <w:p w14:paraId="5D422FE0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④ 动画文件导出为SWF格式，文件大小不超过50MB。</w:t>
      </w:r>
    </w:p>
    <w:p w14:paraId="75EB7AB1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（2）制作报告写作要求</w:t>
      </w:r>
    </w:p>
    <w:p w14:paraId="671D6348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  <w:t>① 描述整套动作的设计思路，如运球节奏、投篮预备动作、落地缓冲的关键帧设置运动轨迹规划；</w:t>
      </w:r>
    </w:p>
    <w:p w14:paraId="7CA46D98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  <w:t>② 说明表情变化与动作节奏的配合，如投篮时紧张、落地后微笑等；</w:t>
      </w:r>
    </w:p>
    <w:p w14:paraId="54DD24D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  <w:t>③ 解释角色造型如何适应篮球动作需求；</w:t>
      </w:r>
    </w:p>
    <w:p w14:paraId="70BB6893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  <w:t>④ 介绍主要使用的软件和工具，以及SWF导出步骤及注意事项；</w:t>
      </w:r>
    </w:p>
    <w:p w14:paraId="48325E0C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  <w:t>⑤ 分析制作过程中遇到的挑战及解决方法；</w:t>
      </w:r>
    </w:p>
    <w:p w14:paraId="7BDFEE67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  <w:t>⑥ 报告需以PDF格式提交，字体选用中文宋体，英文Times New Roman，字号小四，1.5倍行距，</w:t>
      </w: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字数不少于600字，</w:t>
      </w:r>
      <w:r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  <w:t>可以在报告中插入必要的截图或示意图，帮助说明设计过程和成果。</w:t>
      </w:r>
    </w:p>
    <w:p w14:paraId="343146C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（3）提交要求</w:t>
      </w:r>
    </w:p>
    <w:p w14:paraId="20FFB32B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最终</w:t>
      </w: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须提交一份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SWF</w:t>
      </w:r>
      <w:r>
        <w:rPr>
          <w:rFonts w:hint="default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格式</w:t>
      </w: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的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动画</w:t>
      </w: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和</w:t>
      </w:r>
      <w:r>
        <w:rPr>
          <w:rFonts w:hint="default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PDF格式</w:t>
      </w: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的制作报告。</w:t>
      </w:r>
    </w:p>
    <w:p w14:paraId="461A8755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楷体" w:hAnsi="楷体" w:eastAsia="楷体" w:cs="楷体"/>
          <w:b w:val="0"/>
          <w:bCs/>
          <w:color w:val="auto"/>
          <w:sz w:val="30"/>
          <w:szCs w:val="30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z w:val="30"/>
          <w:szCs w:val="30"/>
          <w:lang w:val="en-US" w:eastAsia="zh-CN"/>
        </w:rPr>
        <w:t>（三）04507动画场景设计</w:t>
      </w:r>
    </w:p>
    <w:p w14:paraId="5ABD1BF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Cs/>
          <w:sz w:val="30"/>
          <w:szCs w:val="30"/>
        </w:rPr>
        <w:t>考核内容</w:t>
      </w:r>
    </w:p>
    <w:p w14:paraId="5C74ABE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每个人的心里，都有一个“被时间遗忘的角落”。那里可能摆放着童年的玩具、未寄出的信、也可能是某段未完的心愿。</w:t>
      </w:r>
    </w:p>
    <w:p w14:paraId="694C9C5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请以《留在时间里的房间》为题，设计一幅室内或半室内场景。需记录过程图。</w:t>
      </w:r>
    </w:p>
    <w:p w14:paraId="55C3B33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2.考核要求</w:t>
      </w:r>
    </w:p>
    <w:p w14:paraId="660D242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①绘制要求：手绘，纸张尺寸不小于A4，绘制工具（笔、颜料）不限，严禁提交AI生成作品，须在纸张顶端使用黑色签字笔写上姓名、准考证号；</w:t>
      </w:r>
    </w:p>
    <w:p w14:paraId="23C311B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②室内或半室内场景均可，风格不限；</w:t>
      </w:r>
    </w:p>
    <w:p w14:paraId="4768D6F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③发挥想象力，可在要求基础上自行设定场景主题；</w:t>
      </w:r>
    </w:p>
    <w:p w14:paraId="2E1FE33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④使用一点透视或两点透视；</w:t>
      </w:r>
    </w:p>
    <w:p w14:paraId="0B220A2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⑤提交内容：（图片总大小不超过50MB）</w:t>
      </w:r>
    </w:p>
    <w:p w14:paraId="5338082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A.一张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JPG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格式作品草稿图（过程）；</w:t>
      </w:r>
    </w:p>
    <w:p w14:paraId="7AA2096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B.一张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JPG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格式作品线稿图（过程）；</w:t>
      </w:r>
    </w:p>
    <w:p w14:paraId="2C7DB27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C.一张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JPG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格式最终作品图。</w:t>
      </w:r>
    </w:p>
    <w:p w14:paraId="3EAF0396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2" w:firstLineChars="200"/>
        <w:textAlignment w:val="auto"/>
        <w:rPr>
          <w:rFonts w:hint="eastAsia" w:ascii="仿宋" w:hAnsi="仿宋" w:eastAsia="仿宋"/>
          <w:b/>
          <w:bCs w:val="0"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color w:val="auto"/>
          <w:sz w:val="30"/>
          <w:szCs w:val="30"/>
          <w:lang w:val="en-US" w:eastAsia="zh-CN"/>
        </w:rPr>
        <w:t>提示：以上图片需提交相机或手机拍摄的图片，要求务必完整、清晰、无扭曲。三张图未按要求提交的均视为不及格。</w:t>
      </w:r>
    </w:p>
    <w:p w14:paraId="694199AB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楷体" w:hAnsi="楷体" w:eastAsia="楷体" w:cs="楷体"/>
          <w:b w:val="0"/>
          <w:bCs/>
          <w:color w:val="auto"/>
          <w:sz w:val="30"/>
          <w:szCs w:val="30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z w:val="30"/>
          <w:szCs w:val="30"/>
          <w:lang w:val="en-US" w:eastAsia="zh-CN"/>
        </w:rPr>
        <w:t>（四）14814媒介素养（实践）</w:t>
      </w:r>
    </w:p>
    <w:p w14:paraId="7F19A171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color w:val="auto"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/>
          <w:b w:val="0"/>
          <w:bCs/>
          <w:color w:val="auto"/>
          <w:sz w:val="30"/>
          <w:szCs w:val="30"/>
          <w:lang w:val="en-US" w:eastAsia="zh-CN"/>
        </w:rPr>
        <w:t>考核内容</w:t>
      </w:r>
    </w:p>
    <w:p w14:paraId="6DAF7317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某知名播客与音频内容平台即将举办"声音里的力量"主题原创音频创作大赛，旨在引导青年创作者通过声音媒介传递社会关怀、人文温度与时代精神。请根据主题："用声音讲述时代，用故事连接你我"——以真实经历为素材，以创意表达为手段，撰写一份活动策划方案。</w:t>
      </w:r>
    </w:p>
    <w:p w14:paraId="20CC94FA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2.考核要求</w:t>
      </w:r>
    </w:p>
    <w:p w14:paraId="3F938DCD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①字数要求：1000字以上；</w:t>
      </w:r>
    </w:p>
    <w:p w14:paraId="1441D3A0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②内容包括但不限于：活动主题、参赛规则、奖项设置、评选标准、推广策略、合作伙伴、时间安排、预期效果等；</w:t>
      </w:r>
    </w:p>
    <w:p w14:paraId="2BDB252D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③提交文件格式：</w:t>
      </w: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文件格式为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PDF</w:t>
      </w: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，</w:t>
      </w: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须在PDF首页写上课程名称、准考证号、姓名，</w:t>
      </w: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文件总大小不超过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50MB</w:t>
      </w: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。</w:t>
      </w:r>
    </w:p>
    <w:p w14:paraId="72D13B76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楷体" w:hAnsi="楷体" w:eastAsia="楷体" w:cs="楷体"/>
          <w:b w:val="0"/>
          <w:bCs/>
          <w:color w:val="auto"/>
          <w:sz w:val="30"/>
          <w:szCs w:val="30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z w:val="30"/>
          <w:szCs w:val="30"/>
          <w:lang w:val="en-US" w:eastAsia="zh-CN"/>
        </w:rPr>
        <w:t>（五）04505原画设计</w:t>
      </w:r>
    </w:p>
    <w:p w14:paraId="35609C3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考核内容</w:t>
      </w:r>
    </w:p>
    <w:p w14:paraId="107A54A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设计一套角色摔倒后起身的动作原画，包括失去平衡、摔倒、起身三个关键帧，并绘制中间帧以完成流畅的动作表现，同时撰写一份600字的制作报告。</w:t>
      </w:r>
    </w:p>
    <w:p w14:paraId="63330E9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2.考核要求</w:t>
      </w:r>
    </w:p>
    <w:p w14:paraId="7B36D60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（1）动画制作要求</w:t>
      </w:r>
    </w:p>
    <w:p w14:paraId="72E8EFA4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①角色需完成“失去平衡—摔倒—起身”的全过程，重点表现动作的连贯性、重心变化和物理惯性；</w:t>
      </w:r>
    </w:p>
    <w:p w14:paraId="163083BD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②角色表情需配合动作变化，如失去平衡时的惊慌、摔倒时的痛苦、起身时的疲惫等；</w:t>
      </w:r>
    </w:p>
    <w:p w14:paraId="6F79117D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③动作需符合物理规律；</w:t>
      </w:r>
    </w:p>
    <w:p w14:paraId="0B716E2C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④将所有序列帧合成一个动画文件，提交格式为SWF格式，分辨率不低于300dpi，总大小不超过50MB。</w:t>
      </w:r>
    </w:p>
    <w:p w14:paraId="0E79959D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（2）制作报告写作要求</w:t>
      </w:r>
    </w:p>
    <w:p w14:paraId="79743728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①描述动作分阶段设计（如失去平衡、摔倒、起身）的关键帧设置；</w:t>
      </w:r>
    </w:p>
    <w:p w14:paraId="4C14296F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②分析中间帧的设计思路，如时间节奏、动作弧线、重心偏移；</w:t>
      </w:r>
    </w:p>
    <w:p w14:paraId="46C24021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③说明表情变化与动作节奏的配合；</w:t>
      </w:r>
    </w:p>
    <w:p w14:paraId="690F1A58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④介绍主要使用的软件和工具，以及SWF导出步骤及注意事项；</w:t>
      </w:r>
    </w:p>
    <w:p w14:paraId="2EBBCB38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⑤分析设计过程中遇到的挑战及解决方法；</w:t>
      </w:r>
    </w:p>
    <w:p w14:paraId="3FF3CF4D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⑥报告需以PDF格式提交，字体选用中文宋体，英文Times New Roman，字号小四，1.5倍行距，字数不少于600字，可以在报告中插入必要的截图或示意图，帮助说明设计过程和成果。</w:t>
      </w:r>
    </w:p>
    <w:p w14:paraId="4E97408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（3）提交要求</w:t>
      </w:r>
    </w:p>
    <w:p w14:paraId="7E859F23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最终</w:t>
      </w: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须提交一份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SWF</w:t>
      </w:r>
      <w:r>
        <w:rPr>
          <w:rFonts w:hint="default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格式</w:t>
      </w: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的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动画</w:t>
      </w: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和</w:t>
      </w:r>
      <w:r>
        <w:rPr>
          <w:rFonts w:hint="default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PDF格式</w:t>
      </w: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的制作报告。</w:t>
      </w:r>
    </w:p>
    <w:p w14:paraId="64889B6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楷体" w:hAnsi="楷体" w:eastAsia="楷体" w:cs="楷体"/>
          <w:b w:val="0"/>
          <w:bCs/>
          <w:color w:val="auto"/>
          <w:sz w:val="30"/>
          <w:szCs w:val="30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z w:val="30"/>
          <w:szCs w:val="30"/>
          <w:lang w:val="en-US" w:eastAsia="zh-CN"/>
        </w:rPr>
        <w:t>（六）04506角色设计</w:t>
      </w:r>
    </w:p>
    <w:p w14:paraId="4E0607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考核内容</w:t>
      </w:r>
    </w:p>
    <w:p w14:paraId="06CA58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设计绘制《动物的联想》角色</w:t>
      </w:r>
    </w:p>
    <w:p w14:paraId="5676F2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通过对某种动物的联想，将其变形成具有某种职业特点的人型动物角色；</w:t>
      </w:r>
    </w:p>
    <w:p w14:paraId="183A50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选择变形的动物与对应职业要具备合理的逻辑关系；</w:t>
      </w:r>
    </w:p>
    <w:p w14:paraId="08716C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设计的角色必须是人型，且动物特点要突出；</w:t>
      </w:r>
    </w:p>
    <w:p w14:paraId="4C9C64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通过卷面的绘制能够明显的看出设计者的创作意图与思路；</w:t>
      </w:r>
    </w:p>
    <w:p w14:paraId="1FC985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不能通过文字描述对创意与思路进行解释。</w:t>
      </w:r>
    </w:p>
    <w:p w14:paraId="5D7E52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2.考核要求</w:t>
      </w:r>
    </w:p>
    <w:p w14:paraId="46578BC1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①根据上述文字，按照要求在同一张纸上分别设计并绘制角色转面及表情动作，具体要求如下：</w:t>
      </w:r>
    </w:p>
    <w:p w14:paraId="507E7249">
      <w:pPr>
        <w:pStyle w:val="10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图A.设计角色形象为全身，并且绘制2个以上（含2个）的角色转面，具体角度不限但两个角度之间应大于或等于90度，动作统一，不做上色要求；</w:t>
      </w:r>
    </w:p>
    <w:p w14:paraId="4EE8684A">
      <w:pPr>
        <w:pStyle w:val="10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图B.2个角色表情（含2个），两个表情情绪要有区别。不要求转面。</w:t>
      </w:r>
    </w:p>
    <w:p w14:paraId="29AA2320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②绘制要求：手绘，需绘制色彩，绘图工具不限，纸张不限,请考生务必使用签字笔在纸张上方写上课程名称、姓名、准考证号；</w:t>
      </w:r>
    </w:p>
    <w:p w14:paraId="477839F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③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提交内容：（文件大小50MB以内）</w:t>
      </w:r>
    </w:p>
    <w:p w14:paraId="2CAB4C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A.</w:t>
      </w:r>
      <w:r>
        <w:rPr>
          <w:rFonts w:hint="eastAsia" w:ascii="仿宋" w:hAnsi="仿宋" w:eastAsia="仿宋" w:cs="仿宋"/>
          <w:sz w:val="30"/>
          <w:szCs w:val="30"/>
        </w:rPr>
        <w:t>一张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JPG</w:t>
      </w:r>
      <w:r>
        <w:rPr>
          <w:rFonts w:hint="eastAsia" w:ascii="仿宋" w:hAnsi="仿宋" w:eastAsia="仿宋" w:cs="仿宋"/>
          <w:sz w:val="30"/>
          <w:szCs w:val="30"/>
        </w:rPr>
        <w:t>格式作品草稿图（过程）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；</w:t>
      </w:r>
    </w:p>
    <w:p w14:paraId="184632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B.</w:t>
      </w:r>
      <w:r>
        <w:rPr>
          <w:rFonts w:hint="eastAsia" w:ascii="仿宋" w:hAnsi="仿宋" w:eastAsia="仿宋" w:cs="仿宋"/>
          <w:sz w:val="30"/>
          <w:szCs w:val="30"/>
        </w:rPr>
        <w:t>一张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JPG</w:t>
      </w:r>
      <w:r>
        <w:rPr>
          <w:rFonts w:hint="eastAsia" w:ascii="仿宋" w:hAnsi="仿宋" w:eastAsia="仿宋" w:cs="仿宋"/>
          <w:sz w:val="30"/>
          <w:szCs w:val="30"/>
        </w:rPr>
        <w:t>格式作品线稿图（过程）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；</w:t>
      </w:r>
    </w:p>
    <w:p w14:paraId="187ED8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C.</w:t>
      </w:r>
      <w:r>
        <w:rPr>
          <w:rFonts w:hint="eastAsia" w:ascii="仿宋" w:hAnsi="仿宋" w:eastAsia="仿宋" w:cs="仿宋"/>
          <w:sz w:val="30"/>
          <w:szCs w:val="30"/>
        </w:rPr>
        <w:t>一张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JPG</w:t>
      </w:r>
      <w:r>
        <w:rPr>
          <w:rFonts w:hint="eastAsia" w:ascii="仿宋" w:hAnsi="仿宋" w:eastAsia="仿宋" w:cs="仿宋"/>
          <w:sz w:val="30"/>
          <w:szCs w:val="30"/>
        </w:rPr>
        <w:t>格式最终作品图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。</w:t>
      </w:r>
    </w:p>
    <w:p w14:paraId="332DE86E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2" w:firstLineChars="200"/>
        <w:textAlignment w:val="auto"/>
        <w:rPr>
          <w:rFonts w:hint="eastAsia" w:ascii="仿宋" w:hAnsi="仿宋" w:eastAsia="仿宋"/>
          <w:b/>
          <w:bCs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提示：以上图片需提交相机、手机拍摄的图片，要求务必</w:t>
      </w:r>
      <w:r>
        <w:rPr>
          <w:rFonts w:hint="eastAsia" w:ascii="仿宋" w:hAnsi="仿宋" w:eastAsia="仿宋" w:cs="仿宋"/>
          <w:b/>
          <w:bCs/>
          <w:color w:val="auto"/>
          <w:sz w:val="30"/>
          <w:szCs w:val="30"/>
          <w:lang w:val="en-US" w:eastAsia="zh-CN"/>
        </w:rPr>
        <w:t>完整、</w:t>
      </w: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清晰、无扭曲。</w:t>
      </w:r>
      <w:r>
        <w:rPr>
          <w:rFonts w:hint="eastAsia" w:ascii="仿宋" w:hAnsi="仿宋" w:eastAsia="仿宋" w:cs="仿宋"/>
          <w:b/>
          <w:bCs/>
          <w:color w:val="auto"/>
          <w:sz w:val="30"/>
          <w:szCs w:val="30"/>
          <w:lang w:val="en-US" w:eastAsia="zh-CN"/>
        </w:rPr>
        <w:t>三张图未按要求提交的均视为不及格。</w:t>
      </w:r>
    </w:p>
    <w:p w14:paraId="6D21AF93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楷体" w:hAnsi="楷体" w:eastAsia="楷体" w:cs="楷体"/>
          <w:b w:val="0"/>
          <w:bCs/>
          <w:color w:val="auto"/>
          <w:sz w:val="30"/>
          <w:szCs w:val="30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z w:val="30"/>
          <w:szCs w:val="30"/>
          <w:lang w:val="en-US" w:eastAsia="zh-CN"/>
        </w:rPr>
        <w:t>（七）04508动画设计稿</w:t>
      </w:r>
    </w:p>
    <w:p w14:paraId="40D281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考核内容</w:t>
      </w:r>
    </w:p>
    <w:p w14:paraId="234430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请根据《龙猫》sc-12镜头的分镜，根据提供的三轮车设计和场景设计，画一张完整的动画设计稿1张。</w:t>
      </w:r>
    </w:p>
    <w:p w14:paraId="4D5676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图：龙猫分镜12</w:t>
      </w:r>
    </w:p>
    <w:p w14:paraId="268CCA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48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宋体" w:hAnsi="宋体"/>
          <w:sz w:val="24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352425</wp:posOffset>
            </wp:positionH>
            <wp:positionV relativeFrom="paragraph">
              <wp:posOffset>8255</wp:posOffset>
            </wp:positionV>
            <wp:extent cx="3985260" cy="2519680"/>
            <wp:effectExtent l="0" t="0" r="15240" b="13970"/>
            <wp:wrapNone/>
            <wp:docPr id="2" name="图片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 descr="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985260" cy="2519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477DB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5B4E61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2F71B2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701716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4E1AAF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282903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680313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2.考核要求</w:t>
      </w:r>
    </w:p>
    <w:p w14:paraId="54387288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①绘制要求：手绘，绘图工具不限，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纸张尺寸不限</w:t>
      </w: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,请考生务必使用签字笔在纸张上方写上课程名称、姓名、准考证号。</w:t>
      </w:r>
    </w:p>
    <w:p w14:paraId="55D4CFE8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②标注动画设计稿的镜头号和时间；</w:t>
      </w:r>
    </w:p>
    <w:p w14:paraId="562DAAEE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③标注出车子移动的2个关键位置。可以用不同颜色的铅笔；</w:t>
      </w:r>
    </w:p>
    <w:p w14:paraId="58A3D2D5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④提交内容：（文件大小50MB以内）</w:t>
      </w:r>
    </w:p>
    <w:p w14:paraId="284B776C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A.一张JPG格式作品草稿图（过程）；</w:t>
      </w:r>
      <w:bookmarkStart w:id="0" w:name="_GoBack"/>
      <w:bookmarkEnd w:id="0"/>
    </w:p>
    <w:p w14:paraId="55AABBAF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B.一张JPG格式作品线稿图（过程）；</w:t>
      </w:r>
    </w:p>
    <w:p w14:paraId="1ED13997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C.一张JPG格式最终作品图。</w:t>
      </w:r>
    </w:p>
    <w:p w14:paraId="30B29673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提示：以上图片需提交相机、手机拍摄的图片，要求务必完整、清晰、无扭曲。三张照片图未按要求提交的均视为不及格。</w:t>
      </w:r>
    </w:p>
    <w:p w14:paraId="57BE693D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楷体" w:hAnsi="楷体" w:eastAsia="楷体" w:cs="楷体"/>
          <w:b w:val="0"/>
          <w:bCs/>
          <w:color w:val="auto"/>
          <w:sz w:val="30"/>
          <w:szCs w:val="30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z w:val="30"/>
          <w:szCs w:val="30"/>
          <w:lang w:val="en-US" w:eastAsia="zh-CN"/>
        </w:rPr>
        <w:t>（八）94509二维动画</w:t>
      </w:r>
    </w:p>
    <w:p w14:paraId="48F11936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考核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内容</w:t>
      </w:r>
    </w:p>
    <w:p w14:paraId="24606717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制作一段小鸟捕虫的二维动画，并为其撰写一份600字的设计说明报告。</w:t>
      </w:r>
    </w:p>
    <w:p w14:paraId="699F0EA4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考核要求</w:t>
      </w:r>
    </w:p>
    <w:p w14:paraId="04FFA84F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（1）动画制作要求</w:t>
      </w:r>
    </w:p>
    <w:p w14:paraId="3228FDD1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①主体物要求：小鸟，造型自定，但必须能辨认出是鸟类。动画需展示小鸟在蓝天中飞行、突然俯冲捕捉空中昆虫、再迅速恢复飞行的全过程；</w:t>
      </w:r>
    </w:p>
    <w:p w14:paraId="5A15F39B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②背景要求：背景应为天空，可包含散布的云朵和部分树枝，增强飞行场景的自然氛围，与小鸟飞行动作形成视觉呼应；</w:t>
      </w:r>
    </w:p>
    <w:p w14:paraId="33E81613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③文件要求：提交格式为SWF格式，分辨率不低于300dpi，总大小不超过50MB。</w:t>
      </w:r>
    </w:p>
    <w:p w14:paraId="585DF203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（2）制作报告写作要求</w:t>
      </w:r>
    </w:p>
    <w:p w14:paraId="5DA6BF11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①简要描述小鸟飞行及捕虫动作各阶段的关键帧设置；</w:t>
      </w:r>
    </w:p>
    <w:p w14:paraId="31AAE9B4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②分析中间帧设计思路，包括动作弧线、时间节奏、重心变化及动物反应细节处理；</w:t>
      </w:r>
    </w:p>
    <w:p w14:paraId="4E63DB67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③介绍主要使用的软件和工具，详细描述SWF文件导出步骤及注意事项；</w:t>
      </w:r>
    </w:p>
    <w:p w14:paraId="04C1F855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④分析设计过程中遇到的挑战及解决方法；</w:t>
      </w:r>
    </w:p>
    <w:p w14:paraId="22502545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⑤报告需以PDF格式提交，字体选用中文宋体，英文Times New Roman，字号小四，1.5倍行距，</w:t>
      </w: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字数不少于600字，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可以在报告中插入必要的截图或示意图，帮助说明设计过程和成果。</w:t>
      </w:r>
    </w:p>
    <w:p w14:paraId="4EFD921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（3）提交要求</w:t>
      </w:r>
    </w:p>
    <w:p w14:paraId="4C4B477F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最终</w:t>
      </w: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须提交一份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SWF</w:t>
      </w:r>
      <w:r>
        <w:rPr>
          <w:rFonts w:hint="default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格式</w:t>
      </w: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的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动画</w:t>
      </w: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和</w:t>
      </w:r>
      <w:r>
        <w:rPr>
          <w:rFonts w:hint="default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PDF格式</w:t>
      </w: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的制作报告。</w:t>
      </w:r>
    </w:p>
    <w:p w14:paraId="01D7A939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楷体" w:hAnsi="楷体" w:eastAsia="楷体" w:cs="楷体"/>
          <w:b w:val="0"/>
          <w:bCs/>
          <w:color w:val="auto"/>
          <w:sz w:val="30"/>
          <w:szCs w:val="30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z w:val="30"/>
          <w:szCs w:val="30"/>
          <w:lang w:val="en-US" w:eastAsia="zh-CN"/>
        </w:rPr>
        <w:t>（九）94511三维动画</w:t>
      </w:r>
    </w:p>
    <w:p w14:paraId="5E3893ED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考核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内容</w:t>
      </w:r>
    </w:p>
    <w:p w14:paraId="247DD674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使用3ds Max软件完成家用便携电吹风建模。</w:t>
      </w:r>
    </w:p>
    <w:p w14:paraId="44F4B419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42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/>
        </w:rPr>
        <w:drawing>
          <wp:anchor distT="0" distB="0" distL="0" distR="0" simplePos="0" relativeHeight="251661312" behindDoc="0" locked="0" layoutInCell="1" allowOverlap="1">
            <wp:simplePos x="0" y="0"/>
            <wp:positionH relativeFrom="column">
              <wp:posOffset>438150</wp:posOffset>
            </wp:positionH>
            <wp:positionV relativeFrom="paragraph">
              <wp:posOffset>17780</wp:posOffset>
            </wp:positionV>
            <wp:extent cx="3873500" cy="2113280"/>
            <wp:effectExtent l="0" t="0" r="12700" b="1270"/>
            <wp:wrapNone/>
            <wp:docPr id="1218590627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8590627" name="图片 4"/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73500" cy="2113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8043601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</w:p>
    <w:p w14:paraId="516C0115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</w:p>
    <w:p w14:paraId="6B7979F9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</w:p>
    <w:p w14:paraId="4456E280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</w:p>
    <w:p w14:paraId="464B7791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</w:p>
    <w:p w14:paraId="11EBFD4A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考核要求</w:t>
      </w:r>
    </w:p>
    <w:p w14:paraId="6588035C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①造型要求</w:t>
      </w:r>
    </w:p>
    <w:p w14:paraId="697B9B25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-电吹风整体需契合现代简约个人护理风格（参考戴森、飞科等品牌的轻量化手持造型）；</w:t>
      </w:r>
    </w:p>
    <w:p w14:paraId="42E934BC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-主体形态：采用 “风嘴 + 风筒 + 手柄” 三段式结构，风筒为流线型圆柱，手柄需符合人体工学，与风筒呈120°夹角，整体比例协调，无生硬转折；</w:t>
      </w:r>
    </w:p>
    <w:p w14:paraId="236715A1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-功能区域：风嘴-设计为可拆卸集风嘴，前端呈锥形收缩，尾部与风筒接口处需有卡扣式结构的暗示细节。风筒-机身侧面需预留出进风口格栅的阵列纹理（以凸起线条暗示即可），顶部需有冷热风调节按钮的凸起结构；手柄-底部为电源线接口，侧面需设计防滑纹理（以浅凹槽阵列体现），握持区域需做圆润过渡；</w:t>
      </w:r>
    </w:p>
    <w:p w14:paraId="1024B68D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-细节-风筒与手柄的连接处需有加固环结构，进风口格栅需与机身表面有清晰的高低差；</w:t>
      </w:r>
    </w:p>
    <w:p w14:paraId="6E06C306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②布线要求：模型需采用基础几何体拼接 + 修改器编辑的流程，核心结构四边面占比≥90%，适配平滑细分（MeshSmooth）修改器的调节需求；</w:t>
      </w:r>
    </w:p>
    <w:p w14:paraId="6F018690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-格栅布线：进风口格栅的阵列线条处，需通过阵列（Array）工具配合切角（Chamfer）处理，确保线条均匀且与曲面贴合，细分后无扭曲变形；</w:t>
      </w:r>
    </w:p>
    <w:p w14:paraId="11CDFBD9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-转折布线：风筒锥形过渡处、手柄握持区的圆角处，需使用连接（Connect）工具增加分段数，添加保护线，保证细分后弧度自然流畅；</w:t>
      </w:r>
    </w:p>
    <w:p w14:paraId="3E7CAB34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-面数限制：主体结构（风嘴、风筒、手柄）面数控制在 1000 - 3000 面 区间；细节结构（按钮、格栅、防滑纹理）单个面数控制在 50 - 200 面，平面区域布线稀疏，转折和细节区域布线加密；</w:t>
      </w:r>
    </w:p>
    <w:p w14:paraId="0984A829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③材质选择：材质需使用 3ds Max 标准材质（Standard），参数设置需贴合家用塑料与金属的质感表现；</w:t>
      </w:r>
    </w:p>
    <w:p w14:paraId="4B439518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-机身主体：漫反射设为哑光黑色，高光级别 20 - 30，光泽度 15 - 25，体现耐磨塑料的厚重质感。</w:t>
      </w:r>
    </w:p>
    <w:p w14:paraId="4887D0BD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-风嘴部件：漫反射设为透明灰色，高光级别 25 - 35，光泽度 20 - 30，适度降低不透明度至 70%，体现耐热透明塑料的通透感；</w:t>
      </w:r>
    </w:p>
    <w:p w14:paraId="11F3975E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-按钮点缀：采用亮橙色塑料材质，漫反射设为亮橙色，高光级别 20 - 30，光泽度 15 - 25，与机身形成色彩对比；金属卡扣处漫反射设为银色，高光级别 50 - 60，光泽度 30 - 40；</w:t>
      </w:r>
    </w:p>
    <w:p w14:paraId="2CBE4FB0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④提交要求：（文件总大小100MB以内）</w:t>
      </w:r>
    </w:p>
    <w:p w14:paraId="6B1E8A51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3ds Max工程文件（保留基础几何体和修改器堆栈，严禁塌陷全部修改器，以便检查建模流程）；</w:t>
      </w:r>
    </w:p>
    <w:p w14:paraId="7B2444D8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leftChars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一张JPG格式线框截图（按`F4`切出清晰线框视角截图）；</w:t>
      </w:r>
    </w:p>
    <w:p w14:paraId="7278DD61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leftChars="0" w:firstLine="600" w:firstLineChars="200"/>
        <w:textAlignment w:val="auto"/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一张JPG格式渲染图（建议采用三点布光，清晰展示电吹风的造型、材质高光及色彩区分）；</w:t>
      </w:r>
    </w:p>
    <w:p w14:paraId="2164F1A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firstLine="600" w:firstLineChars="200"/>
        <w:textAlignment w:val="auto"/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提示：截图需清晰展示模型的布线情况、材质应用和整体效果，渲染图可全面展示模型的细节和设计感。</w:t>
      </w:r>
    </w:p>
    <w:p w14:paraId="2AD8D659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楷体" w:hAnsi="楷体" w:eastAsia="楷体" w:cs="楷体"/>
          <w:b w:val="0"/>
          <w:bCs/>
          <w:color w:val="auto"/>
          <w:sz w:val="30"/>
          <w:szCs w:val="30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z w:val="30"/>
          <w:szCs w:val="30"/>
          <w:lang w:val="en-US" w:eastAsia="zh-CN"/>
        </w:rPr>
        <w:t>（十）94513数字影视后期合成</w:t>
      </w:r>
    </w:p>
    <w:p w14:paraId="0FDE5B07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考核内容</w:t>
      </w:r>
    </w:p>
    <w:p w14:paraId="470AAE45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</w:rPr>
        <w:t>现有一段城市高楼实拍镜头。请为该镜头添加“赛博信息界面”的合成元素，如悬浮数据面板、扫描光线等。界面元素与原场景需保持透视一致，空间关系合理。素材可自行拍摄或合法获取。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请提交一篇800-1000字的影视合成分析制作报告，描述合成效果，分析技术实现过程，总结制作经验。</w:t>
      </w:r>
    </w:p>
    <w:p w14:paraId="397C7B19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考核要求</w:t>
      </w:r>
    </w:p>
    <w:p w14:paraId="2B6D191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①效果概述，对实现的效果进行总体分析，并附“原始素材—最终效果”对比图；</w:t>
      </w:r>
    </w:p>
    <w:p w14:paraId="287F1B0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②实现步骤，简要列出图层处理、调色思路等操作路径；</w:t>
      </w:r>
    </w:p>
    <w:p w14:paraId="1D0F087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③制作经验总结，包括实现该合成效果的关键技术、注意事项等；</w:t>
      </w:r>
    </w:p>
    <w:p w14:paraId="246478C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④反思与展望，制作总结，举一反三，未来展望等；</w:t>
      </w:r>
    </w:p>
    <w:p w14:paraId="7B458143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⑤最终提交一份PDF格式报告，文件大小20MB以内，须在报告首页上方依次写上课程名称、准考证号、姓名。</w:t>
      </w:r>
    </w:p>
    <w:p w14:paraId="2CCC486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40" w:firstLineChars="200"/>
        <w:contextualSpacing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四、特别说明</w:t>
      </w:r>
    </w:p>
    <w:p w14:paraId="5A60E25F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1.</w:t>
      </w:r>
      <w:r>
        <w:rPr>
          <w:rFonts w:hint="eastAsia" w:ascii="仿宋" w:hAnsi="仿宋" w:eastAsia="仿宋"/>
          <w:sz w:val="30"/>
          <w:szCs w:val="30"/>
        </w:rPr>
        <w:t>考生须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按照要求</w:t>
      </w:r>
      <w:r>
        <w:rPr>
          <w:rFonts w:hint="eastAsia" w:ascii="仿宋" w:hAnsi="仿宋" w:eastAsia="仿宋"/>
          <w:sz w:val="30"/>
          <w:szCs w:val="30"/>
        </w:rPr>
        <w:t>独立完成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所有考试作品</w:t>
      </w:r>
      <w:r>
        <w:rPr>
          <w:rFonts w:hint="eastAsia" w:ascii="仿宋" w:hAnsi="仿宋" w:eastAsia="仿宋"/>
          <w:sz w:val="30"/>
          <w:szCs w:val="30"/>
        </w:rPr>
        <w:t>，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严禁</w:t>
      </w:r>
      <w:r>
        <w:rPr>
          <w:rFonts w:hint="eastAsia" w:ascii="仿宋" w:hAnsi="仿宋" w:eastAsia="仿宋"/>
          <w:b/>
          <w:bCs/>
          <w:sz w:val="30"/>
          <w:szCs w:val="30"/>
          <w:u w:val="single"/>
          <w:lang w:val="en-US" w:eastAsia="zh-CN"/>
        </w:rPr>
        <w:t>抄袭</w:t>
      </w:r>
      <w:r>
        <w:rPr>
          <w:rFonts w:hint="eastAsia" w:ascii="仿宋" w:hAnsi="仿宋" w:eastAsia="仿宋"/>
          <w:sz w:val="30"/>
          <w:szCs w:val="30"/>
        </w:rPr>
        <w:t>或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使用各类AI工具制作，如经发现一律按作弊处理，取消本期所有实践课程成绩</w:t>
      </w:r>
      <w:r>
        <w:rPr>
          <w:rFonts w:hint="eastAsia" w:ascii="仿宋" w:hAnsi="仿宋" w:eastAsia="仿宋"/>
          <w:sz w:val="30"/>
          <w:szCs w:val="30"/>
        </w:rPr>
        <w:t>。</w:t>
      </w:r>
    </w:p>
    <w:p w14:paraId="2B7F4213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2.考生须按照要求在规定时间内登录考试系统提交作品，未按时提交或未按要求提交作品的均视为不及格。</w:t>
      </w:r>
    </w:p>
    <w:p w14:paraId="1020306E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3.对成绩有异议的考生，请在北京教育考试院规定时间内提出复核申请，逾期不予受理。</w:t>
      </w:r>
    </w:p>
    <w:p w14:paraId="7570C559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仿宋" w:hAnsi="仿宋" w:eastAsia="仿宋"/>
          <w:b w:val="0"/>
          <w:bCs/>
          <w:sz w:val="30"/>
          <w:szCs w:val="30"/>
        </w:rPr>
      </w:pPr>
    </w:p>
    <w:p w14:paraId="2E05A50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仿宋" w:hAnsi="仿宋" w:eastAsia="仿宋"/>
          <w:b w:val="0"/>
          <w:bCs/>
          <w:sz w:val="30"/>
          <w:szCs w:val="30"/>
        </w:rPr>
      </w:pPr>
    </w:p>
    <w:p w14:paraId="0C1EB70F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ascii="仿宋" w:hAnsi="仿宋" w:eastAsia="仿宋"/>
          <w:b w:val="0"/>
          <w:bCs/>
          <w:sz w:val="30"/>
          <w:szCs w:val="30"/>
        </w:rPr>
      </w:pPr>
      <w:r>
        <w:rPr>
          <w:rFonts w:hint="eastAsia" w:ascii="仿宋" w:hAnsi="仿宋" w:eastAsia="仿宋"/>
          <w:b w:val="0"/>
          <w:bCs/>
          <w:sz w:val="30"/>
          <w:szCs w:val="30"/>
        </w:rPr>
        <w:t>中国传媒大学高等教育自学考试办公室</w:t>
      </w:r>
    </w:p>
    <w:p w14:paraId="3734C17E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202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6</w:t>
      </w:r>
      <w:r>
        <w:rPr>
          <w:rFonts w:hint="eastAsia" w:ascii="仿宋" w:hAnsi="仿宋" w:eastAsia="仿宋"/>
          <w:sz w:val="30"/>
          <w:szCs w:val="30"/>
        </w:rPr>
        <w:t>年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3</w:t>
      </w:r>
      <w:r>
        <w:rPr>
          <w:rFonts w:hint="eastAsia" w:ascii="仿宋" w:hAnsi="仿宋" w:eastAsia="仿宋"/>
          <w:sz w:val="30"/>
          <w:szCs w:val="30"/>
        </w:rPr>
        <w:t>月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31</w:t>
      </w:r>
      <w:r>
        <w:rPr>
          <w:rFonts w:hint="eastAsia" w:ascii="仿宋" w:hAnsi="仿宋" w:eastAsia="仿宋"/>
          <w:sz w:val="30"/>
          <w:szCs w:val="30"/>
        </w:rPr>
        <w:t>日</w:t>
      </w:r>
    </w:p>
    <w:sectPr>
      <w:headerReference r:id="rId6" w:type="first"/>
      <w:footerReference r:id="rId9" w:type="first"/>
      <w:headerReference r:id="rId4" w:type="default"/>
      <w:footerReference r:id="rId7" w:type="default"/>
      <w:headerReference r:id="rId5" w:type="even"/>
      <w:footerReference r:id="rId8" w:type="even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DCE6713-FC26-4BF9-BB12-CAA8E3F28AF9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83C49DA6-C6C9-4FF0-9402-BC52025FCDC8}"/>
  </w:font>
  <w:font w:name="等线">
    <w:altName w:val="Arial Unicode MS"/>
    <w:panose1 w:val="02010600030101010101"/>
    <w:charset w:val="86"/>
    <w:family w:val="script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8DF86BE2-9959-4E07-9773-24F7A00F3BA6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8B9BE13D-82D8-48D9-8F1D-376C6D009A6E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CA983F46-0802-40FC-8066-7BEF406570C0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0D74AF">
    <w:pPr>
      <w:pStyle w:val="3"/>
      <w:spacing w:before="240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08081BD"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6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CJEl4xAgAAYQQAAA4AAABkcnMvZTJvRG9jLnhtbK1US44TMRDdI3EH&#10;y3vSSRBRFKUzChMFIUXMSANi7bjdaUv+yXbSHQ4AN2DFhj3nyjl47k8GDSxmwcZddpVf+b2q6uVN&#10;oxU5CR+kNTmdjMaUCMNtIc0hp58+bl/NKQmRmYIpa0ROzyLQm9XLF8vaLcTUVlYVwhOAmLCoXU6r&#10;GN0iywKvhGZhZJ0wcJbWaxax9Yes8KwGulbZdDyeZbX1hfOWixBwuumctEf0zwG0ZSm52Fh+1MLE&#10;DtULxSIohUq6QFfta8tS8HhXlkFEonIKprFdkQT2Pq3ZaskWB89cJXn/BPacJzzhpJk0SHqF2rDI&#10;yNHLv6C05N4GW8YRtzrriLSKgMVk/ESbh4o50XKB1MFdRQ//D5Z/ON17IouczigxTKPgl+/fLj9+&#10;XX5+JbMkT+3CAlEPDnGxeWsbNM1wHnCYWDel1+kLPgR+iHu+iiuaSHi6NJ/O52O4OHzDBvjZ43Xn&#10;Q3wnrCbJyKlH9VpR2WkXYhc6hKRsxm6lUm0FlSE1KLx+M24vXD0AVwY5EonuscmKzb7pme1tcQYx&#10;b7vOCI5vJZLvWIj3zKMV8GAMS7zDUiqLJLa3KKms//Kv8xSPCsFLSY3WyqnBJFGi3htUDoBxMPxg&#10;7AfDHPWtRa9OMISOtyYu+KgGs/RWf8YErVMOuJjhyJTTOJi3sWtvTCAX63UbdHReHqruAvrOsbgz&#10;D46nNEnI4NbHCDFbjZNAnSq9bui8tkr9lKTW/nPfRj3+GVa/A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wiRJe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08081BD"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6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232602">
    <w:pPr>
      <w:pStyle w:val="3"/>
      <w:spacing w:before="24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E28A43">
    <w:pPr>
      <w:pStyle w:val="3"/>
      <w:spacing w:before="24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3C29EB">
    <w:pPr>
      <w:spacing w:before="24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B579BE">
    <w:pPr>
      <w:pStyle w:val="4"/>
      <w:spacing w:before="24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545962">
    <w:pPr>
      <w:pStyle w:val="4"/>
      <w:spacing w:before="24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A366ECB"/>
    <w:multiLevelType w:val="singleLevel"/>
    <w:tmpl w:val="3A366ECB"/>
    <w:lvl w:ilvl="0" w:tentative="0">
      <w:start w:val="1"/>
      <w:numFmt w:val="upperLetter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8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Y4NTMyNWY5MDEyYzMwMDMxNWEwMTVmODVmMzU0MTkifQ=="/>
  </w:docVars>
  <w:rsids>
    <w:rsidRoot w:val="000901B2"/>
    <w:rsid w:val="0001004C"/>
    <w:rsid w:val="00042AF0"/>
    <w:rsid w:val="000436EB"/>
    <w:rsid w:val="00043EC9"/>
    <w:rsid w:val="00050326"/>
    <w:rsid w:val="000612C1"/>
    <w:rsid w:val="000901B2"/>
    <w:rsid w:val="0009581B"/>
    <w:rsid w:val="000B563A"/>
    <w:rsid w:val="000B665C"/>
    <w:rsid w:val="00105DBF"/>
    <w:rsid w:val="00106EB8"/>
    <w:rsid w:val="001304FF"/>
    <w:rsid w:val="00132D3D"/>
    <w:rsid w:val="001644DC"/>
    <w:rsid w:val="00184ADB"/>
    <w:rsid w:val="00184EEC"/>
    <w:rsid w:val="0018551A"/>
    <w:rsid w:val="001B2B77"/>
    <w:rsid w:val="001B4C1F"/>
    <w:rsid w:val="002057F0"/>
    <w:rsid w:val="002112D2"/>
    <w:rsid w:val="00224C4E"/>
    <w:rsid w:val="00234A79"/>
    <w:rsid w:val="00274983"/>
    <w:rsid w:val="00275E78"/>
    <w:rsid w:val="002A08D4"/>
    <w:rsid w:val="002A6C81"/>
    <w:rsid w:val="002B0B62"/>
    <w:rsid w:val="002C15EF"/>
    <w:rsid w:val="002C7D2C"/>
    <w:rsid w:val="00314032"/>
    <w:rsid w:val="00327398"/>
    <w:rsid w:val="003365BA"/>
    <w:rsid w:val="00337068"/>
    <w:rsid w:val="00371B34"/>
    <w:rsid w:val="00432DE5"/>
    <w:rsid w:val="004576DF"/>
    <w:rsid w:val="00477A4D"/>
    <w:rsid w:val="00497D50"/>
    <w:rsid w:val="00564B2B"/>
    <w:rsid w:val="005765F8"/>
    <w:rsid w:val="00597322"/>
    <w:rsid w:val="005C6962"/>
    <w:rsid w:val="005E30A5"/>
    <w:rsid w:val="005E6894"/>
    <w:rsid w:val="0060156F"/>
    <w:rsid w:val="00601C8A"/>
    <w:rsid w:val="00617BF5"/>
    <w:rsid w:val="00620E7C"/>
    <w:rsid w:val="00635342"/>
    <w:rsid w:val="00645FEB"/>
    <w:rsid w:val="0064730B"/>
    <w:rsid w:val="00700DD7"/>
    <w:rsid w:val="007743B7"/>
    <w:rsid w:val="00791FA8"/>
    <w:rsid w:val="007E2ECD"/>
    <w:rsid w:val="00805416"/>
    <w:rsid w:val="0081462F"/>
    <w:rsid w:val="008208DB"/>
    <w:rsid w:val="00847B70"/>
    <w:rsid w:val="00903C74"/>
    <w:rsid w:val="00930810"/>
    <w:rsid w:val="00957CA2"/>
    <w:rsid w:val="00975E24"/>
    <w:rsid w:val="009A3FE4"/>
    <w:rsid w:val="009B4B7A"/>
    <w:rsid w:val="009E0A27"/>
    <w:rsid w:val="009F1432"/>
    <w:rsid w:val="009F6991"/>
    <w:rsid w:val="00A6360D"/>
    <w:rsid w:val="00A83F43"/>
    <w:rsid w:val="00AB0FE4"/>
    <w:rsid w:val="00B127DD"/>
    <w:rsid w:val="00B2586F"/>
    <w:rsid w:val="00B41646"/>
    <w:rsid w:val="00B529B8"/>
    <w:rsid w:val="00B61A33"/>
    <w:rsid w:val="00B6265C"/>
    <w:rsid w:val="00B939BF"/>
    <w:rsid w:val="00BB0559"/>
    <w:rsid w:val="00BC5E1C"/>
    <w:rsid w:val="00BF303C"/>
    <w:rsid w:val="00C058F4"/>
    <w:rsid w:val="00C11F55"/>
    <w:rsid w:val="00C5751D"/>
    <w:rsid w:val="00C677FD"/>
    <w:rsid w:val="00C757DA"/>
    <w:rsid w:val="00CA5B59"/>
    <w:rsid w:val="00CB71E0"/>
    <w:rsid w:val="00D26535"/>
    <w:rsid w:val="00D3451D"/>
    <w:rsid w:val="00D57835"/>
    <w:rsid w:val="00D64B10"/>
    <w:rsid w:val="00D85D4E"/>
    <w:rsid w:val="00DA4B5F"/>
    <w:rsid w:val="00DA7C32"/>
    <w:rsid w:val="00E54576"/>
    <w:rsid w:val="00EA1E42"/>
    <w:rsid w:val="00EB22D0"/>
    <w:rsid w:val="00EC44D0"/>
    <w:rsid w:val="00F2013A"/>
    <w:rsid w:val="00F22F79"/>
    <w:rsid w:val="00F41A66"/>
    <w:rsid w:val="00F5051A"/>
    <w:rsid w:val="00F6139C"/>
    <w:rsid w:val="00F64DA8"/>
    <w:rsid w:val="00F7771C"/>
    <w:rsid w:val="00F94E06"/>
    <w:rsid w:val="00FA155A"/>
    <w:rsid w:val="00FA5652"/>
    <w:rsid w:val="00FD6C06"/>
    <w:rsid w:val="00FE333B"/>
    <w:rsid w:val="00FF25EE"/>
    <w:rsid w:val="00FF2E67"/>
    <w:rsid w:val="00FF4A98"/>
    <w:rsid w:val="012832B8"/>
    <w:rsid w:val="01D77E69"/>
    <w:rsid w:val="025C2CE2"/>
    <w:rsid w:val="05392FED"/>
    <w:rsid w:val="0A41749D"/>
    <w:rsid w:val="0A4F50E2"/>
    <w:rsid w:val="0B0C44E2"/>
    <w:rsid w:val="0B2E1383"/>
    <w:rsid w:val="0BE4725F"/>
    <w:rsid w:val="0D316E73"/>
    <w:rsid w:val="0E675CB7"/>
    <w:rsid w:val="0F4B2284"/>
    <w:rsid w:val="0FA1450C"/>
    <w:rsid w:val="0FB51D65"/>
    <w:rsid w:val="15396F43"/>
    <w:rsid w:val="174D5A20"/>
    <w:rsid w:val="17B60B9C"/>
    <w:rsid w:val="18DC492E"/>
    <w:rsid w:val="19120228"/>
    <w:rsid w:val="1BF42AFF"/>
    <w:rsid w:val="1CAD31CB"/>
    <w:rsid w:val="1D266050"/>
    <w:rsid w:val="1DB211E9"/>
    <w:rsid w:val="1E004818"/>
    <w:rsid w:val="1F4A680B"/>
    <w:rsid w:val="1FDE0E64"/>
    <w:rsid w:val="1FF561AE"/>
    <w:rsid w:val="22721D38"/>
    <w:rsid w:val="27547741"/>
    <w:rsid w:val="28A01DEF"/>
    <w:rsid w:val="29760CD0"/>
    <w:rsid w:val="2A1C0F07"/>
    <w:rsid w:val="2A3A138D"/>
    <w:rsid w:val="2C392093"/>
    <w:rsid w:val="2D2B200A"/>
    <w:rsid w:val="2D4573C3"/>
    <w:rsid w:val="2D4F33A1"/>
    <w:rsid w:val="2EB273CA"/>
    <w:rsid w:val="30FA7AC8"/>
    <w:rsid w:val="31B70599"/>
    <w:rsid w:val="320D7387"/>
    <w:rsid w:val="35465B2C"/>
    <w:rsid w:val="35911938"/>
    <w:rsid w:val="365714E9"/>
    <w:rsid w:val="37173EA1"/>
    <w:rsid w:val="39BC4650"/>
    <w:rsid w:val="3A1F69A3"/>
    <w:rsid w:val="3C7F1F14"/>
    <w:rsid w:val="3D6C3AFB"/>
    <w:rsid w:val="3F7FAD50"/>
    <w:rsid w:val="3F815015"/>
    <w:rsid w:val="3F902A0C"/>
    <w:rsid w:val="41055DF9"/>
    <w:rsid w:val="412B41A2"/>
    <w:rsid w:val="42785D1A"/>
    <w:rsid w:val="42B83FD7"/>
    <w:rsid w:val="43714522"/>
    <w:rsid w:val="43CC2545"/>
    <w:rsid w:val="45991528"/>
    <w:rsid w:val="46477E5A"/>
    <w:rsid w:val="48735D3E"/>
    <w:rsid w:val="499E503D"/>
    <w:rsid w:val="4A437992"/>
    <w:rsid w:val="4B985ABC"/>
    <w:rsid w:val="4C663517"/>
    <w:rsid w:val="4D503A57"/>
    <w:rsid w:val="4DE60D60"/>
    <w:rsid w:val="4F2E46FD"/>
    <w:rsid w:val="50000BCC"/>
    <w:rsid w:val="53642E53"/>
    <w:rsid w:val="53EB0008"/>
    <w:rsid w:val="54226D98"/>
    <w:rsid w:val="54882B71"/>
    <w:rsid w:val="564D1193"/>
    <w:rsid w:val="571B02DC"/>
    <w:rsid w:val="573330B6"/>
    <w:rsid w:val="595A0001"/>
    <w:rsid w:val="5A037604"/>
    <w:rsid w:val="5B4A632A"/>
    <w:rsid w:val="5B723572"/>
    <w:rsid w:val="5D437F7D"/>
    <w:rsid w:val="5DF83708"/>
    <w:rsid w:val="5F485400"/>
    <w:rsid w:val="5FCE083C"/>
    <w:rsid w:val="5FE61094"/>
    <w:rsid w:val="5FEF58FA"/>
    <w:rsid w:val="62976675"/>
    <w:rsid w:val="63514A76"/>
    <w:rsid w:val="635F50B4"/>
    <w:rsid w:val="656E190F"/>
    <w:rsid w:val="6646463A"/>
    <w:rsid w:val="66DC7143"/>
    <w:rsid w:val="670C13E0"/>
    <w:rsid w:val="677E1BB2"/>
    <w:rsid w:val="678A67A9"/>
    <w:rsid w:val="67C6739B"/>
    <w:rsid w:val="695C4C19"/>
    <w:rsid w:val="6B257939"/>
    <w:rsid w:val="6BD063E9"/>
    <w:rsid w:val="6BF35261"/>
    <w:rsid w:val="6C220E82"/>
    <w:rsid w:val="6C451AE1"/>
    <w:rsid w:val="6CC4450B"/>
    <w:rsid w:val="6D557454"/>
    <w:rsid w:val="70245233"/>
    <w:rsid w:val="705D4A5A"/>
    <w:rsid w:val="722A12B4"/>
    <w:rsid w:val="72565C05"/>
    <w:rsid w:val="72A31216"/>
    <w:rsid w:val="72AC7F1B"/>
    <w:rsid w:val="73E449D8"/>
    <w:rsid w:val="756151FD"/>
    <w:rsid w:val="79AB2CDA"/>
    <w:rsid w:val="7A684727"/>
    <w:rsid w:val="7BCC6F38"/>
    <w:rsid w:val="7E17107F"/>
    <w:rsid w:val="7E3808B5"/>
    <w:rsid w:val="7E7044F2"/>
    <w:rsid w:val="7F1D5C4E"/>
    <w:rsid w:val="7F797AAF"/>
    <w:rsid w:val="7FB1091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iPriority="9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spacing w:beforeLines="100" w:after="100" w:afterAutospacing="1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autoRedefine/>
    <w:semiHidden/>
    <w:unhideWhenUsed/>
    <w:qFormat/>
    <w:uiPriority w:val="99"/>
    <w:pPr>
      <w:spacing w:after="0"/>
    </w:pPr>
    <w:rPr>
      <w:sz w:val="18"/>
      <w:szCs w:val="18"/>
    </w:rPr>
  </w:style>
  <w:style w:type="paragraph" w:styleId="3">
    <w:name w:val="footer"/>
    <w:basedOn w:val="1"/>
    <w:link w:val="13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autoRedefine/>
    <w:semiHidden/>
    <w:unhideWhenUsed/>
    <w:qFormat/>
    <w:uiPriority w:val="99"/>
    <w:pPr>
      <w:widowControl/>
      <w:spacing w:beforeLines="0" w:beforeAutospacing="1"/>
      <w:jc w:val="left"/>
    </w:pPr>
    <w:rPr>
      <w:rFonts w:ascii="宋体" w:hAnsi="宋体" w:cs="宋体"/>
      <w:kern w:val="0"/>
      <w:sz w:val="24"/>
      <w:szCs w:val="24"/>
    </w:rPr>
  </w:style>
  <w:style w:type="table" w:styleId="7">
    <w:name w:val="Table Grid"/>
    <w:basedOn w:val="6"/>
    <w:autoRedefine/>
    <w:unhideWhenUsed/>
    <w:qFormat/>
    <w:uiPriority w:val="99"/>
    <w:rPr>
      <w:rFonts w:ascii="Times New Roman" w:hAnsi="Times New Roman" w:eastAsia="Times New Roman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Hyperlink"/>
    <w:basedOn w:val="8"/>
    <w:autoRedefine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styleId="10">
    <w:name w:val="No Spacing"/>
    <w:autoRedefine/>
    <w:qFormat/>
    <w:uiPriority w:val="1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1">
    <w:name w:val="批注框文本 Char"/>
    <w:basedOn w:val="8"/>
    <w:link w:val="2"/>
    <w:autoRedefine/>
    <w:semiHidden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2">
    <w:name w:val="页眉 Char"/>
    <w:basedOn w:val="8"/>
    <w:link w:val="4"/>
    <w:autoRedefine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3">
    <w:name w:val="页脚 Char"/>
    <w:basedOn w:val="8"/>
    <w:link w:val="3"/>
    <w:autoRedefine/>
    <w:qFormat/>
    <w:uiPriority w:val="99"/>
    <w:rPr>
      <w:rFonts w:ascii="Calibri" w:hAnsi="Calibri" w:eastAsia="宋体" w:cs="Times New Roman"/>
      <w:sz w:val="18"/>
      <w:szCs w:val="18"/>
    </w:rPr>
  </w:style>
  <w:style w:type="paragraph" w:customStyle="1" w:styleId="14">
    <w:name w:val="列出段落1"/>
    <w:basedOn w:val="1"/>
    <w:autoRedefine/>
    <w:unhideWhenUsed/>
    <w:qFormat/>
    <w:uiPriority w:val="99"/>
    <w:pPr>
      <w:spacing w:line="360" w:lineRule="auto"/>
      <w:ind w:firstLine="420" w:firstLineChars="200"/>
    </w:pPr>
    <w:rPr>
      <w:rFonts w:ascii="等线" w:hAnsi="等线" w:eastAsia="等线"/>
      <w:szCs w:val="22"/>
    </w:rPr>
  </w:style>
  <w:style w:type="character" w:customStyle="1" w:styleId="15">
    <w:name w:val="Book Title"/>
    <w:basedOn w:val="8"/>
    <w:autoRedefine/>
    <w:qFormat/>
    <w:uiPriority w:val="33"/>
    <w:rPr>
      <w:b/>
      <w:bCs/>
      <w:smallCaps/>
      <w:spacing w:val="5"/>
    </w:rPr>
  </w:style>
  <w:style w:type="paragraph" w:styleId="16">
    <w:name w:val="List Paragraph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3.xml"/><Relationship Id="rId5" Type="http://schemas.openxmlformats.org/officeDocument/2006/relationships/header" Target="header2.xml"/><Relationship Id="rId4" Type="http://schemas.openxmlformats.org/officeDocument/2006/relationships/header" Target="head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numbering" Target="numbering.xml"/><Relationship Id="rId13" Type="http://schemas.openxmlformats.org/officeDocument/2006/relationships/customXml" Target="../customXml/item1.xml"/><Relationship Id="rId12" Type="http://schemas.openxmlformats.org/officeDocument/2006/relationships/image" Target="media/image2.png"/><Relationship Id="rId11" Type="http://schemas.openxmlformats.org/officeDocument/2006/relationships/image" Target="media/image1.jpeg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13</Pages>
  <Words>5178</Words>
  <Characters>5617</Characters>
  <Lines>14</Lines>
  <Paragraphs>4</Paragraphs>
  <TotalTime>4</TotalTime>
  <ScaleCrop>false</ScaleCrop>
  <LinksUpToDate>false</LinksUpToDate>
  <CharactersWithSpaces>5682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2020-09-30T16:50:00Z</dcterms:created>
  <dc:creator>D20122444</dc:creator>
  <cp:lastModifiedBy>自考办1</cp:lastModifiedBy>
  <cp:lastPrinted>2024-03-29T04:56:00Z</cp:lastPrinted>
  <dcterms:modified xsi:type="dcterms:W3CDTF">2026-03-31T07:27:41Z</dcterms:modified>
  <cp:revision>50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A66466CA6FEC4374A628DDF6A2BEC437_13</vt:lpwstr>
  </property>
  <property fmtid="{D5CDD505-2E9C-101B-9397-08002B2CF9AE}" pid="4" name="KSOTemplateDocerSaveRecord">
    <vt:lpwstr>eyJoZGlkIjoiNWY4NTMyNWY5MDEyYzMwMDMxNWEwMTVmODVmMzU0MTkiLCJ1c2VySWQiOiIzNjYwMzY5MDQifQ==</vt:lpwstr>
  </property>
</Properties>
</file>