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416004">
      <w:pPr>
        <w:pStyle w:val="2"/>
        <w:shd w:val="clear" w:color="auto" w:fill="FFFFFF"/>
        <w:spacing w:line="240" w:lineRule="atLeast"/>
        <w:jc w:val="center"/>
        <w:rPr>
          <w:rFonts w:hint="eastAsia" w:ascii="微软雅黑" w:hAnsi="微软雅黑" w:eastAsia="微软雅黑" w:cs="微软雅黑"/>
          <w:b/>
          <w:bCs/>
          <w:sz w:val="40"/>
          <w:szCs w:val="40"/>
        </w:rPr>
      </w:pPr>
      <w:bookmarkStart w:id="1" w:name="_GoBack"/>
      <w:r>
        <w:rPr>
          <w:rFonts w:hint="eastAsia" w:ascii="微软雅黑" w:hAnsi="微软雅黑" w:eastAsia="微软雅黑" w:cs="微软雅黑"/>
          <w:b/>
          <w:bCs/>
          <w:sz w:val="40"/>
          <w:szCs w:val="40"/>
        </w:rPr>
        <w:t>中国传媒大学20</w:t>
      </w:r>
      <w:r>
        <w:rPr>
          <w:rFonts w:hint="eastAsia" w:ascii="微软雅黑" w:hAnsi="微软雅黑" w:eastAsia="微软雅黑" w:cs="微软雅黑"/>
          <w:b/>
          <w:bCs/>
          <w:sz w:val="40"/>
          <w:szCs w:val="40"/>
        </w:rPr>
        <w:t>2</w:t>
      </w:r>
      <w:r>
        <w:rPr>
          <w:rFonts w:hint="eastAsia" w:ascii="微软雅黑" w:hAnsi="微软雅黑" w:eastAsia="微软雅黑" w:cs="微软雅黑"/>
          <w:b/>
          <w:bCs/>
          <w:sz w:val="40"/>
          <w:szCs w:val="40"/>
        </w:rPr>
        <w:t>6年</w:t>
      </w:r>
      <w:r>
        <w:rPr>
          <w:rFonts w:hint="eastAsia" w:ascii="微软雅黑" w:hAnsi="微软雅黑" w:eastAsia="微软雅黑" w:cs="微软雅黑"/>
          <w:b/>
          <w:bCs/>
          <w:sz w:val="40"/>
          <w:szCs w:val="40"/>
          <w:lang w:val="en-US" w:eastAsia="zh-CN"/>
        </w:rPr>
        <w:t>下</w:t>
      </w:r>
      <w:r>
        <w:rPr>
          <w:rFonts w:hint="eastAsia" w:ascii="微软雅黑" w:hAnsi="微软雅黑" w:eastAsia="微软雅黑" w:cs="微软雅黑"/>
          <w:b/>
          <w:bCs/>
          <w:sz w:val="40"/>
          <w:szCs w:val="40"/>
        </w:rPr>
        <w:t>半年自学考试</w:t>
      </w:r>
    </w:p>
    <w:p w14:paraId="35A144A5">
      <w:pPr>
        <w:pStyle w:val="2"/>
        <w:shd w:val="clear" w:color="auto" w:fill="FFFFFF"/>
        <w:spacing w:line="240" w:lineRule="atLeast"/>
        <w:jc w:val="center"/>
        <w:rPr>
          <w:rFonts w:hint="eastAsia" w:ascii="微软雅黑" w:hAnsi="微软雅黑" w:eastAsia="微软雅黑" w:cs="微软雅黑"/>
          <w:b/>
          <w:bCs/>
          <w:sz w:val="40"/>
          <w:szCs w:val="40"/>
        </w:rPr>
      </w:pPr>
      <w:r>
        <w:rPr>
          <w:rFonts w:hint="eastAsia" w:ascii="微软雅黑" w:hAnsi="微软雅黑" w:eastAsia="微软雅黑" w:cs="微软雅黑"/>
          <w:b/>
          <w:bCs/>
          <w:sz w:val="40"/>
          <w:szCs w:val="40"/>
        </w:rPr>
        <w:t>毕业论文撰写</w:t>
      </w:r>
      <w:r>
        <w:rPr>
          <w:rFonts w:hint="eastAsia" w:ascii="微软雅黑" w:hAnsi="微软雅黑" w:eastAsia="微软雅黑" w:cs="微软雅黑"/>
          <w:b/>
          <w:bCs/>
          <w:sz w:val="40"/>
          <w:szCs w:val="40"/>
        </w:rPr>
        <w:t>流程（北京）</w:t>
      </w:r>
    </w:p>
    <w:bookmarkEnd w:id="1"/>
    <w:p w14:paraId="06D33AE6">
      <w:pPr>
        <w:ind w:firstLine="420" w:firstLineChars="200"/>
        <w:rPr>
          <w:rFonts w:asciiTheme="majorEastAsia" w:hAnsiTheme="majorEastAsia" w:eastAsiaTheme="majorEastAsia"/>
          <w:szCs w:val="21"/>
        </w:rPr>
      </w:pPr>
      <w:r>
        <w:rPr>
          <w:rFonts w:hint="eastAsia" w:asciiTheme="majorEastAsia" w:hAnsiTheme="majorEastAsia" w:eastAsiaTheme="majorEastAsia"/>
          <w:szCs w:val="21"/>
        </w:rPr>
        <w:t>一、考生须严格按照北京教育考试院要求完成本期论文申报及缴费后，方可按以下安排进行论文撰写。</w:t>
      </w:r>
    </w:p>
    <w:p w14:paraId="40A47AD3">
      <w:pPr>
        <w:ind w:firstLine="420" w:firstLineChars="200"/>
        <w:rPr>
          <w:rFonts w:asciiTheme="majorEastAsia" w:hAnsiTheme="majorEastAsia" w:eastAsiaTheme="majorEastAsia"/>
          <w:szCs w:val="21"/>
        </w:rPr>
      </w:pPr>
    </w:p>
    <w:p w14:paraId="70872B92">
      <w:pPr>
        <w:ind w:firstLine="420" w:firstLineChars="200"/>
        <w:rPr>
          <w:rFonts w:asciiTheme="majorEastAsia" w:hAnsiTheme="majorEastAsia" w:eastAsiaTheme="majorEastAsia"/>
          <w:szCs w:val="21"/>
        </w:rPr>
      </w:pPr>
      <w:r>
        <w:rPr>
          <w:rFonts w:hint="eastAsia" w:asciiTheme="majorEastAsia" w:hAnsiTheme="majorEastAsia" w:eastAsiaTheme="majorEastAsia"/>
          <w:szCs w:val="21"/>
        </w:rPr>
        <w:t>二、</w:t>
      </w:r>
      <w:r>
        <w:rPr>
          <w:rFonts w:hint="eastAsia" w:asciiTheme="majorEastAsia" w:hAnsiTheme="majorEastAsia" w:eastAsiaTheme="majorEastAsia"/>
          <w:b/>
          <w:szCs w:val="21"/>
        </w:rPr>
        <w:t>汉语言文学专业选题方向分为“文艺学及文艺理论”方向、“语言学及应用语言学”方向。考生须在申报时确定选题方向（二选一），申报成功后不可修改。</w:t>
      </w:r>
      <w:r>
        <w:rPr>
          <w:rFonts w:asciiTheme="majorEastAsia" w:hAnsiTheme="majorEastAsia" w:eastAsiaTheme="majorEastAsia"/>
          <w:szCs w:val="21"/>
        </w:rPr>
        <w:t xml:space="preserve"> </w:t>
      </w:r>
    </w:p>
    <w:p w14:paraId="49BA5088">
      <w:pPr>
        <w:ind w:firstLine="420" w:firstLineChars="200"/>
        <w:rPr>
          <w:rFonts w:asciiTheme="majorEastAsia" w:hAnsiTheme="majorEastAsia" w:eastAsiaTheme="majorEastAsia"/>
          <w:szCs w:val="21"/>
        </w:rPr>
      </w:pPr>
    </w:p>
    <w:p w14:paraId="0C9F6BB7">
      <w:pPr>
        <w:ind w:firstLine="420" w:firstLineChars="200"/>
        <w:rPr>
          <w:rFonts w:asciiTheme="majorEastAsia" w:hAnsiTheme="majorEastAsia" w:eastAsiaTheme="majorEastAsia"/>
          <w:szCs w:val="21"/>
        </w:rPr>
      </w:pPr>
      <w:r>
        <w:rPr>
          <w:rFonts w:hint="eastAsia" w:asciiTheme="majorEastAsia" w:hAnsiTheme="majorEastAsia" w:eastAsiaTheme="majorEastAsia"/>
          <w:szCs w:val="21"/>
        </w:rPr>
        <w:t>三、考生须在202</w:t>
      </w:r>
      <w:r>
        <w:rPr>
          <w:rFonts w:hint="eastAsia" w:asciiTheme="majorEastAsia" w:hAnsiTheme="majorEastAsia" w:eastAsiaTheme="majorEastAsia"/>
          <w:szCs w:val="21"/>
          <w:lang w:val="en-US" w:eastAsia="zh-CN"/>
        </w:rPr>
        <w:t>6</w:t>
      </w:r>
      <w:r>
        <w:rPr>
          <w:rFonts w:hint="eastAsia" w:asciiTheme="majorEastAsia" w:hAnsiTheme="majorEastAsia" w:eastAsiaTheme="majorEastAsia"/>
          <w:szCs w:val="21"/>
        </w:rPr>
        <w:t>年</w:t>
      </w:r>
      <w:r>
        <w:rPr>
          <w:rFonts w:hint="eastAsia" w:asciiTheme="majorEastAsia" w:hAnsiTheme="majorEastAsia" w:eastAsiaTheme="majorEastAsia"/>
          <w:szCs w:val="21"/>
          <w:lang w:val="en-US" w:eastAsia="zh-CN"/>
        </w:rPr>
        <w:t>6</w:t>
      </w:r>
      <w:r>
        <w:rPr>
          <w:rFonts w:hint="eastAsia" w:asciiTheme="majorEastAsia" w:hAnsiTheme="majorEastAsia" w:eastAsiaTheme="majorEastAsia"/>
          <w:szCs w:val="21"/>
        </w:rPr>
        <w:t>月</w:t>
      </w:r>
      <w:r>
        <w:rPr>
          <w:rFonts w:asciiTheme="majorEastAsia" w:hAnsiTheme="majorEastAsia" w:eastAsiaTheme="majorEastAsia"/>
          <w:szCs w:val="21"/>
        </w:rPr>
        <w:t>2</w:t>
      </w:r>
      <w:r>
        <w:rPr>
          <w:rFonts w:hint="eastAsia" w:asciiTheme="majorEastAsia" w:hAnsiTheme="majorEastAsia" w:eastAsiaTheme="majorEastAsia"/>
          <w:szCs w:val="21"/>
          <w:lang w:val="en-US" w:eastAsia="zh-CN"/>
        </w:rPr>
        <w:t>3</w:t>
      </w:r>
      <w:r>
        <w:rPr>
          <w:rFonts w:hint="eastAsia" w:asciiTheme="majorEastAsia" w:hAnsiTheme="majorEastAsia" w:eastAsiaTheme="majorEastAsia"/>
          <w:szCs w:val="21"/>
        </w:rPr>
        <w:t>日前使用钉钉APP，扫码或通过班级号以“本人姓名</w:t>
      </w:r>
      <w:r>
        <w:rPr>
          <w:rFonts w:asciiTheme="majorEastAsia" w:hAnsiTheme="majorEastAsia" w:eastAsiaTheme="majorEastAsia"/>
          <w:szCs w:val="21"/>
        </w:rPr>
        <w:t>+</w:t>
      </w:r>
      <w:r>
        <w:rPr>
          <w:rFonts w:hint="eastAsia" w:asciiTheme="majorEastAsia" w:hAnsiTheme="majorEastAsia" w:eastAsiaTheme="majorEastAsia"/>
          <w:szCs w:val="21"/>
        </w:rPr>
        <w:t>准考证号”申请加入申报专业论文通知群（班级号入群方法：打开钉钉app，前往「通讯录」-「加入团队」-「加学校/班级」通过班级号查找入班），校自考办于</w:t>
      </w:r>
      <w:r>
        <w:rPr>
          <w:rFonts w:hint="eastAsia" w:asciiTheme="majorEastAsia" w:hAnsiTheme="majorEastAsia" w:eastAsiaTheme="majorEastAsia"/>
          <w:szCs w:val="21"/>
          <w:lang w:val="en-US" w:eastAsia="zh-CN"/>
        </w:rPr>
        <w:t>6</w:t>
      </w:r>
      <w:r>
        <w:rPr>
          <w:rFonts w:hint="eastAsia" w:asciiTheme="majorEastAsia" w:hAnsiTheme="majorEastAsia" w:eastAsiaTheme="majorEastAsia"/>
          <w:szCs w:val="21"/>
        </w:rPr>
        <w:t>月</w:t>
      </w:r>
      <w:r>
        <w:rPr>
          <w:rFonts w:asciiTheme="majorEastAsia" w:hAnsiTheme="majorEastAsia" w:eastAsiaTheme="majorEastAsia"/>
          <w:szCs w:val="21"/>
        </w:rPr>
        <w:t>2</w:t>
      </w:r>
      <w:r>
        <w:rPr>
          <w:rFonts w:hint="eastAsia" w:asciiTheme="majorEastAsia" w:hAnsiTheme="majorEastAsia" w:eastAsiaTheme="majorEastAsia"/>
          <w:szCs w:val="21"/>
          <w:lang w:val="en-US" w:eastAsia="zh-CN"/>
        </w:rPr>
        <w:t>4</w:t>
      </w:r>
      <w:r>
        <w:rPr>
          <w:rFonts w:hint="eastAsia" w:asciiTheme="majorEastAsia" w:hAnsiTheme="majorEastAsia" w:eastAsiaTheme="majorEastAsia"/>
          <w:szCs w:val="21"/>
        </w:rPr>
        <w:t>日统一审核。（未实名、专业不符、未申报、未到准入时间，均无法入群）</w:t>
      </w:r>
    </w:p>
    <w:p w14:paraId="3113318B">
      <w:pPr>
        <w:ind w:firstLine="420" w:firstLineChars="200"/>
        <w:rPr>
          <w:rFonts w:asciiTheme="majorEastAsia" w:hAnsiTheme="majorEastAsia" w:eastAsiaTheme="majorEastAsia"/>
          <w:szCs w:val="21"/>
        </w:rPr>
      </w:pP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8"/>
        <w:gridCol w:w="1559"/>
        <w:gridCol w:w="4643"/>
      </w:tblGrid>
      <w:tr w14:paraId="6B609A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  <w:jc w:val="center"/>
        </w:trPr>
        <w:tc>
          <w:tcPr>
            <w:tcW w:w="2518" w:type="dxa"/>
            <w:vAlign w:val="center"/>
          </w:tcPr>
          <w:p w14:paraId="338C467E">
            <w:pPr>
              <w:jc w:val="center"/>
              <w:rPr>
                <w:rFonts w:asciiTheme="majorEastAsia" w:hAnsiTheme="majorEastAsia" w:eastAsiaTheme="majorEastAsia"/>
                <w:b/>
                <w:bCs/>
                <w:szCs w:val="21"/>
              </w:rPr>
            </w:pPr>
            <w:r>
              <w:rPr>
                <w:rFonts w:hint="eastAsia" w:asciiTheme="majorEastAsia" w:hAnsiTheme="majorEastAsia" w:eastAsiaTheme="majorEastAsia"/>
                <w:b/>
                <w:bCs/>
                <w:szCs w:val="21"/>
              </w:rPr>
              <w:t>专业</w:t>
            </w:r>
          </w:p>
        </w:tc>
        <w:tc>
          <w:tcPr>
            <w:tcW w:w="1559" w:type="dxa"/>
            <w:vAlign w:val="center"/>
          </w:tcPr>
          <w:p w14:paraId="27790F9D">
            <w:pPr>
              <w:jc w:val="center"/>
              <w:rPr>
                <w:rFonts w:asciiTheme="majorEastAsia" w:hAnsiTheme="majorEastAsia" w:eastAsiaTheme="majorEastAsia"/>
                <w:b/>
                <w:bCs/>
                <w:szCs w:val="21"/>
              </w:rPr>
            </w:pPr>
            <w:r>
              <w:rPr>
                <w:rFonts w:hint="eastAsia" w:asciiTheme="majorEastAsia" w:hAnsiTheme="majorEastAsia" w:eastAsiaTheme="majorEastAsia"/>
                <w:b/>
                <w:bCs/>
                <w:szCs w:val="21"/>
              </w:rPr>
              <w:t>班级号</w:t>
            </w:r>
          </w:p>
        </w:tc>
        <w:tc>
          <w:tcPr>
            <w:tcW w:w="4643" w:type="dxa"/>
            <w:vAlign w:val="center"/>
          </w:tcPr>
          <w:p w14:paraId="6A58CA95">
            <w:pPr>
              <w:jc w:val="center"/>
              <w:rPr>
                <w:rFonts w:asciiTheme="majorEastAsia" w:hAnsiTheme="majorEastAsia" w:eastAsiaTheme="majorEastAsia"/>
                <w:b/>
                <w:bCs/>
                <w:szCs w:val="21"/>
              </w:rPr>
            </w:pPr>
            <w:r>
              <w:rPr>
                <w:rFonts w:hint="eastAsia" w:asciiTheme="majorEastAsia" w:hAnsiTheme="majorEastAsia" w:eastAsiaTheme="majorEastAsia"/>
                <w:b/>
                <w:bCs/>
                <w:szCs w:val="21"/>
              </w:rPr>
              <w:t>二维码</w:t>
            </w:r>
          </w:p>
        </w:tc>
      </w:tr>
      <w:tr w14:paraId="4C317C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8" w:type="dxa"/>
            <w:vAlign w:val="center"/>
          </w:tcPr>
          <w:p w14:paraId="7403FD4E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动画</w:t>
            </w:r>
          </w:p>
        </w:tc>
        <w:tc>
          <w:tcPr>
            <w:tcW w:w="1559" w:type="dxa"/>
            <w:vAlign w:val="center"/>
          </w:tcPr>
          <w:p w14:paraId="581985E8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ABHY7718</w:t>
            </w:r>
          </w:p>
        </w:tc>
        <w:tc>
          <w:tcPr>
            <w:tcW w:w="4643" w:type="dxa"/>
            <w:vAlign w:val="center"/>
          </w:tcPr>
          <w:p w14:paraId="6632F6C3">
            <w:pPr>
              <w:jc w:val="center"/>
              <w:rPr>
                <w:rFonts w:hint="eastAsia" w:asciiTheme="majorEastAsia" w:hAnsiTheme="majorEastAsia" w:eastAsiaTheme="majorEastAsia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/>
                <w:szCs w:val="21"/>
                <w:lang w:eastAsia="zh-CN"/>
              </w:rPr>
              <w:drawing>
                <wp:inline distT="0" distB="0" distL="114300" distR="114300">
                  <wp:extent cx="1163320" cy="1682750"/>
                  <wp:effectExtent l="0" t="0" r="10160" b="8890"/>
                  <wp:docPr id="2" name="图片 2" descr="c1b6866ec25fb3ac5146fd85a98bf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c1b6866ec25fb3ac5146fd85a98bf2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3320" cy="16827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0EEC1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8" w:type="dxa"/>
            <w:vAlign w:val="center"/>
          </w:tcPr>
          <w:p w14:paraId="218B6010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广播电视编导</w:t>
            </w:r>
          </w:p>
        </w:tc>
        <w:tc>
          <w:tcPr>
            <w:tcW w:w="1559" w:type="dxa"/>
            <w:vAlign w:val="center"/>
          </w:tcPr>
          <w:p w14:paraId="7AF113E2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PIVW6784</w:t>
            </w:r>
          </w:p>
        </w:tc>
        <w:tc>
          <w:tcPr>
            <w:tcW w:w="4643" w:type="dxa"/>
            <w:vAlign w:val="center"/>
          </w:tcPr>
          <w:p w14:paraId="0D94CFA6">
            <w:pPr>
              <w:jc w:val="center"/>
              <w:rPr>
                <w:rFonts w:hint="eastAsia" w:asciiTheme="majorEastAsia" w:hAnsiTheme="majorEastAsia" w:eastAsiaTheme="majorEastAsia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/>
                <w:szCs w:val="21"/>
                <w:lang w:eastAsia="zh-CN"/>
              </w:rPr>
              <w:drawing>
                <wp:inline distT="0" distB="0" distL="114300" distR="114300">
                  <wp:extent cx="1145540" cy="1579880"/>
                  <wp:effectExtent l="0" t="0" r="12700" b="5080"/>
                  <wp:docPr id="1" name="图片 1" descr="17792610109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1779261010983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5540" cy="15798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7C0E5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8" w:type="dxa"/>
            <w:vAlign w:val="center"/>
          </w:tcPr>
          <w:p w14:paraId="027801E7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播音与主持</w:t>
            </w:r>
          </w:p>
        </w:tc>
        <w:tc>
          <w:tcPr>
            <w:tcW w:w="1559" w:type="dxa"/>
            <w:vAlign w:val="center"/>
          </w:tcPr>
          <w:p w14:paraId="50EDABFF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RBBH1229</w:t>
            </w:r>
          </w:p>
        </w:tc>
        <w:tc>
          <w:tcPr>
            <w:tcW w:w="4643" w:type="dxa"/>
            <w:vAlign w:val="center"/>
          </w:tcPr>
          <w:p w14:paraId="48EC2E81">
            <w:pPr>
              <w:jc w:val="center"/>
              <w:rPr>
                <w:rFonts w:hint="eastAsia" w:asciiTheme="majorEastAsia" w:hAnsiTheme="majorEastAsia" w:eastAsiaTheme="majorEastAsia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/>
                <w:szCs w:val="21"/>
                <w:lang w:eastAsia="zh-CN"/>
              </w:rPr>
              <w:drawing>
                <wp:inline distT="0" distB="0" distL="114300" distR="114300">
                  <wp:extent cx="1058545" cy="1493520"/>
                  <wp:effectExtent l="0" t="0" r="8255" b="0"/>
                  <wp:docPr id="3" name="图片 3" descr="217dfc60879f491cd6f3098d15929d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17dfc60879f491cd6f3098d15929dc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8545" cy="14935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77E61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8" w:type="dxa"/>
            <w:vAlign w:val="center"/>
          </w:tcPr>
          <w:p w14:paraId="7662644B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汉语言文学专业</w:t>
            </w:r>
          </w:p>
          <w:p w14:paraId="2E37FD62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（文艺学及文艺理论）</w:t>
            </w:r>
          </w:p>
        </w:tc>
        <w:tc>
          <w:tcPr>
            <w:tcW w:w="1559" w:type="dxa"/>
            <w:vAlign w:val="center"/>
          </w:tcPr>
          <w:p w14:paraId="350062C8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DIUI9566</w:t>
            </w:r>
          </w:p>
        </w:tc>
        <w:tc>
          <w:tcPr>
            <w:tcW w:w="4643" w:type="dxa"/>
            <w:vAlign w:val="center"/>
          </w:tcPr>
          <w:p w14:paraId="6ADA65C0">
            <w:pPr>
              <w:jc w:val="center"/>
              <w:rPr>
                <w:rFonts w:hint="eastAsia" w:asciiTheme="majorEastAsia" w:hAnsiTheme="majorEastAsia" w:eastAsiaTheme="majorEastAsia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/>
                <w:szCs w:val="21"/>
                <w:lang w:eastAsia="zh-CN"/>
              </w:rPr>
              <w:drawing>
                <wp:inline distT="0" distB="0" distL="114300" distR="114300">
                  <wp:extent cx="1454150" cy="2010410"/>
                  <wp:effectExtent l="0" t="0" r="8890" b="1270"/>
                  <wp:docPr id="12" name="图片 12" descr="4246574aef7ef32359022d0efe7e0f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4246574aef7ef32359022d0efe7e0f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54150" cy="20104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A9E25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8" w:type="dxa"/>
            <w:vAlign w:val="center"/>
          </w:tcPr>
          <w:p w14:paraId="3EFD7B4D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汉语言文学专业</w:t>
            </w:r>
          </w:p>
          <w:p w14:paraId="266D456E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（语言学及应用语言学）</w:t>
            </w:r>
          </w:p>
        </w:tc>
        <w:tc>
          <w:tcPr>
            <w:tcW w:w="1559" w:type="dxa"/>
            <w:vAlign w:val="center"/>
          </w:tcPr>
          <w:p w14:paraId="490D5FD5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EHBK1516</w:t>
            </w:r>
          </w:p>
        </w:tc>
        <w:tc>
          <w:tcPr>
            <w:tcW w:w="4643" w:type="dxa"/>
            <w:vAlign w:val="center"/>
          </w:tcPr>
          <w:p w14:paraId="2122442D">
            <w:pPr>
              <w:jc w:val="center"/>
              <w:rPr>
                <w:rFonts w:hint="eastAsia" w:asciiTheme="majorEastAsia" w:hAnsiTheme="majorEastAsia" w:eastAsiaTheme="majorEastAsia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/>
                <w:szCs w:val="21"/>
                <w:lang w:eastAsia="zh-CN"/>
              </w:rPr>
              <w:drawing>
                <wp:inline distT="0" distB="0" distL="114300" distR="114300">
                  <wp:extent cx="1441450" cy="2004060"/>
                  <wp:effectExtent l="0" t="0" r="6350" b="7620"/>
                  <wp:docPr id="11" name="图片 11" descr="fc8c0a3d7b89407939d511b8768dd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fc8c0a3d7b89407939d511b8768dd51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1450" cy="20040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F9FD3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8" w:type="dxa"/>
            <w:vAlign w:val="center"/>
          </w:tcPr>
          <w:p w14:paraId="5FFE42BF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数字媒体艺术</w:t>
            </w:r>
          </w:p>
        </w:tc>
        <w:tc>
          <w:tcPr>
            <w:tcW w:w="1559" w:type="dxa"/>
            <w:vAlign w:val="center"/>
          </w:tcPr>
          <w:p w14:paraId="385379BF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MJVQ9464</w:t>
            </w:r>
          </w:p>
        </w:tc>
        <w:tc>
          <w:tcPr>
            <w:tcW w:w="4643" w:type="dxa"/>
            <w:vAlign w:val="center"/>
          </w:tcPr>
          <w:p w14:paraId="75725E7D">
            <w:pPr>
              <w:jc w:val="center"/>
              <w:rPr>
                <w:rFonts w:hint="eastAsia" w:asciiTheme="majorEastAsia" w:hAnsiTheme="majorEastAsia" w:eastAsiaTheme="majorEastAsia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/>
                <w:szCs w:val="21"/>
                <w:lang w:eastAsia="zh-CN"/>
              </w:rPr>
              <w:drawing>
                <wp:inline distT="0" distB="0" distL="114300" distR="114300">
                  <wp:extent cx="1576705" cy="2129790"/>
                  <wp:effectExtent l="0" t="0" r="8255" b="3810"/>
                  <wp:docPr id="9" name="图片 9" descr="f0dc72cdbed69fca4d2e8aeb379d0b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f0dc72cdbed69fca4d2e8aeb379d0bc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6705" cy="21297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AD8C0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8" w:type="dxa"/>
            <w:vAlign w:val="center"/>
          </w:tcPr>
          <w:p w14:paraId="273616D7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公共关系学</w:t>
            </w:r>
          </w:p>
        </w:tc>
        <w:tc>
          <w:tcPr>
            <w:tcW w:w="1559" w:type="dxa"/>
            <w:vAlign w:val="center"/>
          </w:tcPr>
          <w:p w14:paraId="6116F6C4">
            <w:pPr>
              <w:jc w:val="center"/>
              <w:rPr>
                <w:rFonts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UTII4444</w:t>
            </w:r>
          </w:p>
        </w:tc>
        <w:tc>
          <w:tcPr>
            <w:tcW w:w="4643" w:type="dxa"/>
            <w:vAlign w:val="center"/>
          </w:tcPr>
          <w:p w14:paraId="4905B40A">
            <w:pPr>
              <w:jc w:val="center"/>
              <w:rPr>
                <w:rFonts w:hint="eastAsia" w:asciiTheme="majorEastAsia" w:hAnsiTheme="majorEastAsia" w:eastAsiaTheme="majorEastAsia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/>
                <w:szCs w:val="21"/>
                <w:lang w:eastAsia="zh-CN"/>
              </w:rPr>
              <w:drawing>
                <wp:inline distT="0" distB="0" distL="114300" distR="114300">
                  <wp:extent cx="1319530" cy="1835150"/>
                  <wp:effectExtent l="0" t="0" r="6350" b="8890"/>
                  <wp:docPr id="10" name="图片 10" descr="4ce88d8f57932f00f9a87f9d2de131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4ce88d8f57932f00f9a87f9d2de131e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9530" cy="18351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71D9F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18" w:type="dxa"/>
            <w:vAlign w:val="center"/>
          </w:tcPr>
          <w:p w14:paraId="65D9242A">
            <w:pPr>
              <w:jc w:val="center"/>
              <w:rPr>
                <w:rFonts w:hint="default" w:asciiTheme="majorEastAsia" w:hAnsiTheme="majorEastAsia" w:eastAsiaTheme="majorEastAsia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/>
                <w:szCs w:val="21"/>
                <w:lang w:val="en-US" w:eastAsia="zh-CN"/>
              </w:rPr>
              <w:t>视觉传达设计</w:t>
            </w:r>
          </w:p>
        </w:tc>
        <w:tc>
          <w:tcPr>
            <w:tcW w:w="1559" w:type="dxa"/>
            <w:vAlign w:val="center"/>
          </w:tcPr>
          <w:p w14:paraId="09DCA1B5">
            <w:pPr>
              <w:jc w:val="center"/>
              <w:rPr>
                <w:rFonts w:hint="eastAsia" w:asciiTheme="majorEastAsia" w:hAnsiTheme="majorEastAsia" w:eastAsiaTheme="majorEastAsia"/>
                <w:szCs w:val="21"/>
              </w:rPr>
            </w:pPr>
            <w:r>
              <w:rPr>
                <w:rFonts w:hint="eastAsia" w:asciiTheme="majorEastAsia" w:hAnsiTheme="majorEastAsia" w:eastAsiaTheme="majorEastAsia"/>
                <w:szCs w:val="21"/>
              </w:rPr>
              <w:t>PCES9104</w:t>
            </w:r>
          </w:p>
        </w:tc>
        <w:tc>
          <w:tcPr>
            <w:tcW w:w="4643" w:type="dxa"/>
            <w:vAlign w:val="center"/>
          </w:tcPr>
          <w:p w14:paraId="42257655">
            <w:pPr>
              <w:jc w:val="center"/>
              <w:rPr>
                <w:rFonts w:hint="eastAsia" w:asciiTheme="majorEastAsia" w:hAnsiTheme="majorEastAsia" w:eastAsiaTheme="majorEastAsia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/>
                <w:szCs w:val="21"/>
                <w:lang w:eastAsia="zh-CN"/>
              </w:rPr>
              <w:drawing>
                <wp:inline distT="0" distB="0" distL="114300" distR="114300">
                  <wp:extent cx="1374775" cy="1963420"/>
                  <wp:effectExtent l="0" t="0" r="12065" b="2540"/>
                  <wp:docPr id="8" name="图片 8" descr="1c273f93921bf684cc114deb001c33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1c273f93921bf684cc114deb001c33c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4775" cy="1963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890F2A0">
      <w:pPr>
        <w:ind w:firstLine="420" w:firstLineChars="200"/>
        <w:rPr>
          <w:rFonts w:asciiTheme="majorEastAsia" w:hAnsiTheme="majorEastAsia" w:eastAsiaTheme="majorEastAsia"/>
          <w:szCs w:val="21"/>
        </w:rPr>
      </w:pPr>
    </w:p>
    <w:p w14:paraId="2D9A0E47">
      <w:pPr>
        <w:ind w:firstLine="420" w:firstLineChars="200"/>
        <w:rPr>
          <w:rFonts w:asciiTheme="majorEastAsia" w:hAnsiTheme="majorEastAsia" w:eastAsiaTheme="majorEastAsia"/>
          <w:szCs w:val="21"/>
        </w:rPr>
      </w:pPr>
    </w:p>
    <w:p w14:paraId="13FF86F7">
      <w:pPr>
        <w:ind w:firstLine="420" w:firstLineChars="200"/>
        <w:rPr>
          <w:rFonts w:asciiTheme="majorEastAsia" w:hAnsiTheme="majorEastAsia" w:eastAsiaTheme="majorEastAsia"/>
          <w:b/>
          <w:color w:val="FF0000"/>
          <w:szCs w:val="21"/>
        </w:rPr>
      </w:pPr>
      <w:r>
        <w:rPr>
          <w:rFonts w:hint="eastAsia" w:asciiTheme="majorEastAsia" w:hAnsiTheme="majorEastAsia" w:eastAsiaTheme="majorEastAsia"/>
          <w:szCs w:val="21"/>
        </w:rPr>
        <w:t>四、202</w:t>
      </w:r>
      <w:r>
        <w:rPr>
          <w:rFonts w:hint="eastAsia" w:asciiTheme="majorEastAsia" w:hAnsiTheme="majorEastAsia" w:eastAsiaTheme="majorEastAsia"/>
          <w:szCs w:val="21"/>
          <w:lang w:val="en-US" w:eastAsia="zh-CN"/>
        </w:rPr>
        <w:t>6</w:t>
      </w:r>
      <w:r>
        <w:rPr>
          <w:rFonts w:hint="eastAsia" w:asciiTheme="majorEastAsia" w:hAnsiTheme="majorEastAsia" w:eastAsiaTheme="majorEastAsia"/>
          <w:szCs w:val="21"/>
        </w:rPr>
        <w:t>年</w:t>
      </w:r>
      <w:r>
        <w:rPr>
          <w:rFonts w:hint="eastAsia" w:asciiTheme="majorEastAsia" w:hAnsiTheme="majorEastAsia" w:eastAsiaTheme="majorEastAsia"/>
          <w:szCs w:val="21"/>
          <w:lang w:val="en-US" w:eastAsia="zh-CN"/>
        </w:rPr>
        <w:t>6</w:t>
      </w:r>
      <w:r>
        <w:rPr>
          <w:rFonts w:hint="eastAsia" w:asciiTheme="majorEastAsia" w:hAnsiTheme="majorEastAsia" w:eastAsiaTheme="majorEastAsia"/>
          <w:szCs w:val="21"/>
        </w:rPr>
        <w:t>月</w:t>
      </w:r>
      <w:r>
        <w:rPr>
          <w:rFonts w:hint="eastAsia" w:asciiTheme="majorEastAsia" w:hAnsiTheme="majorEastAsia" w:eastAsiaTheme="majorEastAsia"/>
          <w:szCs w:val="21"/>
          <w:lang w:val="en-US" w:eastAsia="zh-CN"/>
        </w:rPr>
        <w:t>29</w:t>
      </w:r>
      <w:r>
        <w:rPr>
          <w:rFonts w:hint="eastAsia" w:asciiTheme="majorEastAsia" w:hAnsiTheme="majorEastAsia" w:eastAsiaTheme="majorEastAsia"/>
          <w:szCs w:val="21"/>
        </w:rPr>
        <w:t>日起，考生可登陆论文写作系统撰写论文。</w:t>
      </w:r>
      <w:r>
        <w:rPr>
          <w:rFonts w:hint="eastAsia" w:asciiTheme="majorEastAsia" w:hAnsiTheme="majorEastAsia" w:eastAsiaTheme="majorEastAsia"/>
          <w:b/>
          <w:color w:val="FF0000"/>
          <w:szCs w:val="21"/>
        </w:rPr>
        <w:t>（系统网址等信息会在钉钉群内公布）</w:t>
      </w:r>
    </w:p>
    <w:p w14:paraId="04B9933C">
      <w:pPr>
        <w:ind w:firstLine="420" w:firstLineChars="200"/>
        <w:rPr>
          <w:rFonts w:asciiTheme="majorEastAsia" w:hAnsiTheme="majorEastAsia" w:eastAsiaTheme="majorEastAsia"/>
          <w:szCs w:val="21"/>
        </w:rPr>
      </w:pPr>
    </w:p>
    <w:p w14:paraId="4CE95F96">
      <w:pPr>
        <w:ind w:firstLine="420" w:firstLineChars="200"/>
        <w:rPr>
          <w:rFonts w:asciiTheme="majorEastAsia" w:hAnsiTheme="majorEastAsia" w:eastAsiaTheme="majorEastAsia"/>
          <w:szCs w:val="21"/>
        </w:rPr>
      </w:pPr>
      <w:r>
        <w:rPr>
          <w:rFonts w:hint="eastAsia" w:asciiTheme="majorEastAsia" w:hAnsiTheme="majorEastAsia" w:eastAsiaTheme="majorEastAsia"/>
          <w:szCs w:val="21"/>
        </w:rPr>
        <w:t>五、论文撰写流程时间安排：</w:t>
      </w:r>
    </w:p>
    <w:tbl>
      <w:tblPr>
        <w:tblStyle w:val="5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7"/>
        <w:gridCol w:w="1985"/>
        <w:gridCol w:w="3402"/>
      </w:tblGrid>
      <w:tr w14:paraId="1A9929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2977" w:type="dxa"/>
            <w:vAlign w:val="center"/>
          </w:tcPr>
          <w:p w14:paraId="3004DDA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主要工作</w:t>
            </w:r>
          </w:p>
        </w:tc>
        <w:tc>
          <w:tcPr>
            <w:tcW w:w="1985" w:type="dxa"/>
            <w:vAlign w:val="center"/>
          </w:tcPr>
          <w:p w14:paraId="45B71EB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完成者</w:t>
            </w:r>
          </w:p>
        </w:tc>
        <w:tc>
          <w:tcPr>
            <w:tcW w:w="3402" w:type="dxa"/>
            <w:vAlign w:val="center"/>
          </w:tcPr>
          <w:p w14:paraId="1D211E6E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时间安排</w:t>
            </w:r>
          </w:p>
        </w:tc>
      </w:tr>
      <w:tr w14:paraId="316DDB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2977" w:type="dxa"/>
            <w:vAlign w:val="center"/>
          </w:tcPr>
          <w:p w14:paraId="00D1F918">
            <w:pPr>
              <w:jc w:val="center"/>
            </w:pPr>
            <w:r>
              <w:rPr>
                <w:rFonts w:hint="eastAsia"/>
              </w:rPr>
              <w:t>实名申请加入钉钉群</w:t>
            </w:r>
          </w:p>
        </w:tc>
        <w:tc>
          <w:tcPr>
            <w:tcW w:w="1985" w:type="dxa"/>
            <w:vAlign w:val="center"/>
          </w:tcPr>
          <w:p w14:paraId="124DAED7">
            <w:pPr>
              <w:jc w:val="center"/>
            </w:pPr>
            <w:r>
              <w:rPr>
                <w:rFonts w:hint="eastAsia"/>
              </w:rPr>
              <w:t>考生</w:t>
            </w:r>
          </w:p>
        </w:tc>
        <w:tc>
          <w:tcPr>
            <w:tcW w:w="3402" w:type="dxa"/>
            <w:vAlign w:val="center"/>
          </w:tcPr>
          <w:p w14:paraId="49392C86">
            <w:pPr>
              <w:jc w:val="center"/>
            </w:pPr>
            <w:r>
              <w:rPr>
                <w:rFonts w:hint="eastAsia"/>
              </w:rPr>
              <w:t>202</w:t>
            </w:r>
            <w:r>
              <w:rPr>
                <w:rFonts w:hint="eastAsia"/>
                <w:lang w:val="en-US" w:eastAsia="zh-CN"/>
              </w:rPr>
              <w:t>6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  <w:lang w:val="en-US" w:eastAsia="zh-CN"/>
              </w:rPr>
              <w:t>6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23</w:t>
            </w:r>
            <w:r>
              <w:rPr>
                <w:rFonts w:hint="eastAsia"/>
              </w:rPr>
              <w:t>日前</w:t>
            </w:r>
          </w:p>
        </w:tc>
      </w:tr>
      <w:tr w14:paraId="03EFA8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5E878C02">
            <w:pPr>
              <w:jc w:val="center"/>
            </w:pPr>
            <w:r>
              <w:rPr>
                <w:rFonts w:hint="eastAsia"/>
              </w:rPr>
              <w:t>选题及提交选题报告</w:t>
            </w:r>
          </w:p>
        </w:tc>
        <w:tc>
          <w:tcPr>
            <w:tcW w:w="1985" w:type="dxa"/>
            <w:vAlign w:val="center"/>
          </w:tcPr>
          <w:p w14:paraId="11131766">
            <w:pPr>
              <w:jc w:val="center"/>
            </w:pPr>
            <w:r>
              <w:rPr>
                <w:rFonts w:hint="eastAsia"/>
              </w:rPr>
              <w:t>考生</w:t>
            </w:r>
          </w:p>
        </w:tc>
        <w:tc>
          <w:tcPr>
            <w:tcW w:w="3402" w:type="dxa"/>
            <w:vAlign w:val="center"/>
          </w:tcPr>
          <w:p w14:paraId="247562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6</w:t>
            </w:r>
            <w:r>
              <w:rPr>
                <w:rFonts w:hint="eastAsia"/>
                <w:sz w:val="18"/>
                <w:szCs w:val="18"/>
              </w:rPr>
              <w:t>年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6</w:t>
            </w:r>
            <w:r>
              <w:rPr>
                <w:rFonts w:hint="eastAsia"/>
                <w:sz w:val="18"/>
                <w:szCs w:val="18"/>
              </w:rPr>
              <w:t>月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26</w:t>
            </w:r>
            <w:r>
              <w:rPr>
                <w:rFonts w:hint="eastAsia"/>
                <w:sz w:val="18"/>
                <w:szCs w:val="18"/>
              </w:rPr>
              <w:t>日—2</w:t>
            </w:r>
            <w:r>
              <w:rPr>
                <w:sz w:val="18"/>
                <w:szCs w:val="18"/>
              </w:rPr>
              <w:t>026</w:t>
            </w:r>
            <w:r>
              <w:rPr>
                <w:rFonts w:hint="eastAsia"/>
                <w:sz w:val="18"/>
                <w:szCs w:val="18"/>
              </w:rPr>
              <w:t>年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6</w:t>
            </w:r>
            <w:r>
              <w:rPr>
                <w:rFonts w:hint="eastAsia"/>
                <w:sz w:val="18"/>
                <w:szCs w:val="18"/>
              </w:rPr>
              <w:t>月3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0</w:t>
            </w:r>
            <w:r>
              <w:rPr>
                <w:rFonts w:hint="eastAsia"/>
                <w:sz w:val="18"/>
                <w:szCs w:val="18"/>
              </w:rPr>
              <w:t>日</w:t>
            </w:r>
          </w:p>
          <w:p w14:paraId="464C9B53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rFonts w:hint="eastAsia"/>
                <w:b/>
                <w:sz w:val="15"/>
                <w:szCs w:val="15"/>
              </w:rPr>
              <w:t>（汉语言文学专业选题方向须与申报时一致）</w:t>
            </w:r>
          </w:p>
        </w:tc>
      </w:tr>
      <w:tr w14:paraId="22CFEA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1C2B9EA9">
            <w:pPr>
              <w:jc w:val="center"/>
            </w:pPr>
            <w:r>
              <w:rPr>
                <w:rFonts w:hint="eastAsia"/>
              </w:rPr>
              <w:t>选题报告审阅</w:t>
            </w:r>
          </w:p>
        </w:tc>
        <w:tc>
          <w:tcPr>
            <w:tcW w:w="1985" w:type="dxa"/>
            <w:vAlign w:val="center"/>
          </w:tcPr>
          <w:p w14:paraId="5072793C">
            <w:pPr>
              <w:jc w:val="center"/>
            </w:pPr>
            <w:r>
              <w:rPr>
                <w:rFonts w:hint="eastAsia"/>
              </w:rPr>
              <w:t>指导老师</w:t>
            </w:r>
          </w:p>
        </w:tc>
        <w:tc>
          <w:tcPr>
            <w:tcW w:w="3402" w:type="dxa"/>
            <w:vAlign w:val="center"/>
          </w:tcPr>
          <w:p w14:paraId="52A1C358">
            <w:pPr>
              <w:jc w:val="center"/>
            </w:pP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1</w:t>
            </w:r>
            <w:r>
              <w:rPr>
                <w:rFonts w:hint="eastAsia"/>
              </w:rPr>
              <w:t>日—</w:t>
            </w: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5</w:t>
            </w:r>
            <w:r>
              <w:rPr>
                <w:rFonts w:hint="eastAsia"/>
              </w:rPr>
              <w:t>日</w:t>
            </w:r>
          </w:p>
        </w:tc>
      </w:tr>
      <w:tr w14:paraId="17AFB3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1D74456A">
            <w:pPr>
              <w:jc w:val="center"/>
            </w:pPr>
            <w:r>
              <w:rPr>
                <w:rFonts w:hint="eastAsia"/>
              </w:rPr>
              <w:t>选题报告修改及提交</w:t>
            </w:r>
          </w:p>
        </w:tc>
        <w:tc>
          <w:tcPr>
            <w:tcW w:w="1985" w:type="dxa"/>
            <w:vAlign w:val="center"/>
          </w:tcPr>
          <w:p w14:paraId="1097B9A5">
            <w:pPr>
              <w:jc w:val="center"/>
            </w:pPr>
            <w:r>
              <w:rPr>
                <w:rFonts w:hint="eastAsia"/>
              </w:rPr>
              <w:t>选题未通过考生</w:t>
            </w:r>
          </w:p>
        </w:tc>
        <w:tc>
          <w:tcPr>
            <w:tcW w:w="3402" w:type="dxa"/>
            <w:vAlign w:val="center"/>
          </w:tcPr>
          <w:p w14:paraId="27B9A305">
            <w:pPr>
              <w:jc w:val="center"/>
            </w:pP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6</w:t>
            </w:r>
            <w:r>
              <w:rPr>
                <w:rFonts w:hint="eastAsia"/>
              </w:rPr>
              <w:t>日—</w:t>
            </w: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9</w:t>
            </w:r>
            <w:r>
              <w:rPr>
                <w:rFonts w:hint="eastAsia"/>
              </w:rPr>
              <w:t>日</w:t>
            </w:r>
          </w:p>
        </w:tc>
      </w:tr>
      <w:tr w14:paraId="4A69FD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4A866103">
            <w:pPr>
              <w:jc w:val="center"/>
            </w:pPr>
            <w:r>
              <w:rPr>
                <w:rFonts w:hint="eastAsia"/>
              </w:rPr>
              <w:t>选题报告再次审阅</w:t>
            </w:r>
          </w:p>
        </w:tc>
        <w:tc>
          <w:tcPr>
            <w:tcW w:w="1985" w:type="dxa"/>
            <w:vAlign w:val="center"/>
          </w:tcPr>
          <w:p w14:paraId="20448150">
            <w:pPr>
              <w:jc w:val="center"/>
            </w:pPr>
            <w:r>
              <w:rPr>
                <w:rFonts w:hint="eastAsia"/>
              </w:rPr>
              <w:t>指导老师</w:t>
            </w:r>
          </w:p>
        </w:tc>
        <w:tc>
          <w:tcPr>
            <w:tcW w:w="3402" w:type="dxa"/>
            <w:vAlign w:val="center"/>
          </w:tcPr>
          <w:p w14:paraId="7F21B000">
            <w:pPr>
              <w:jc w:val="center"/>
            </w:pP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10</w:t>
            </w:r>
            <w:r>
              <w:rPr>
                <w:rFonts w:hint="eastAsia"/>
              </w:rPr>
              <w:t>日—</w:t>
            </w: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eastAsia"/>
              </w:rPr>
              <w:t>月1</w:t>
            </w:r>
            <w:r>
              <w:rPr>
                <w:rFonts w:hint="eastAsia"/>
                <w:lang w:val="en-US" w:eastAsia="zh-CN"/>
              </w:rPr>
              <w:t>2</w:t>
            </w:r>
            <w:r>
              <w:rPr>
                <w:rFonts w:hint="eastAsia"/>
              </w:rPr>
              <w:t>日</w:t>
            </w:r>
          </w:p>
        </w:tc>
      </w:tr>
      <w:tr w14:paraId="0F822F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5F27D614">
            <w:pPr>
              <w:jc w:val="center"/>
            </w:pPr>
            <w:r>
              <w:rPr>
                <w:rFonts w:hint="eastAsia"/>
              </w:rPr>
              <w:t>初稿写作及提交</w:t>
            </w:r>
          </w:p>
        </w:tc>
        <w:tc>
          <w:tcPr>
            <w:tcW w:w="1985" w:type="dxa"/>
            <w:vAlign w:val="center"/>
          </w:tcPr>
          <w:p w14:paraId="164CAC50">
            <w:pPr>
              <w:jc w:val="center"/>
            </w:pPr>
            <w:r>
              <w:rPr>
                <w:rFonts w:hint="eastAsia"/>
              </w:rPr>
              <w:t>选题已通过考生</w:t>
            </w:r>
          </w:p>
        </w:tc>
        <w:tc>
          <w:tcPr>
            <w:tcW w:w="3402" w:type="dxa"/>
            <w:vAlign w:val="center"/>
          </w:tcPr>
          <w:p w14:paraId="167B33E2">
            <w:pPr>
              <w:jc w:val="center"/>
            </w:pP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13</w:t>
            </w:r>
            <w:r>
              <w:rPr>
                <w:rFonts w:hint="eastAsia"/>
              </w:rPr>
              <w:t>日—</w:t>
            </w:r>
            <w:r>
              <w:rPr>
                <w:rFonts w:hint="eastAsia"/>
                <w:lang w:val="en-US" w:eastAsia="zh-CN"/>
              </w:rPr>
              <w:t>8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10</w:t>
            </w:r>
            <w:r>
              <w:rPr>
                <w:rFonts w:hint="eastAsia"/>
              </w:rPr>
              <w:t>日</w:t>
            </w:r>
          </w:p>
        </w:tc>
      </w:tr>
      <w:tr w14:paraId="3E1007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1056F083">
            <w:pPr>
              <w:jc w:val="center"/>
            </w:pPr>
            <w:r>
              <w:rPr>
                <w:rFonts w:hint="eastAsia"/>
              </w:rPr>
              <w:t>初稿批阅</w:t>
            </w:r>
          </w:p>
        </w:tc>
        <w:tc>
          <w:tcPr>
            <w:tcW w:w="1985" w:type="dxa"/>
            <w:vAlign w:val="center"/>
          </w:tcPr>
          <w:p w14:paraId="72559E2A">
            <w:pPr>
              <w:jc w:val="center"/>
            </w:pPr>
            <w:r>
              <w:rPr>
                <w:rFonts w:hint="eastAsia"/>
              </w:rPr>
              <w:t>指导老师</w:t>
            </w:r>
          </w:p>
        </w:tc>
        <w:tc>
          <w:tcPr>
            <w:tcW w:w="3402" w:type="dxa"/>
          </w:tcPr>
          <w:p w14:paraId="2BB0F0BB">
            <w:pPr>
              <w:jc w:val="center"/>
            </w:pPr>
            <w:r>
              <w:rPr>
                <w:rFonts w:hint="eastAsia"/>
                <w:lang w:val="en-US" w:eastAsia="zh-CN"/>
              </w:rPr>
              <w:t>8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10</w:t>
            </w:r>
            <w:r>
              <w:rPr>
                <w:rFonts w:hint="eastAsia"/>
              </w:rPr>
              <w:t>日—</w:t>
            </w:r>
            <w:r>
              <w:rPr>
                <w:rFonts w:hint="eastAsia"/>
                <w:lang w:val="en-US" w:eastAsia="zh-CN"/>
              </w:rPr>
              <w:t>8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14</w:t>
            </w:r>
            <w:r>
              <w:rPr>
                <w:rFonts w:hint="eastAsia"/>
              </w:rPr>
              <w:t>日</w:t>
            </w:r>
          </w:p>
        </w:tc>
      </w:tr>
      <w:tr w14:paraId="63E2AE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739717DB">
            <w:pPr>
              <w:jc w:val="center"/>
            </w:pPr>
            <w:r>
              <w:rPr>
                <w:rFonts w:hint="eastAsia"/>
              </w:rPr>
              <w:t>初稿修改及提交</w:t>
            </w:r>
          </w:p>
        </w:tc>
        <w:tc>
          <w:tcPr>
            <w:tcW w:w="1985" w:type="dxa"/>
            <w:vAlign w:val="center"/>
          </w:tcPr>
          <w:p w14:paraId="067B292B">
            <w:pPr>
              <w:jc w:val="center"/>
            </w:pPr>
            <w:r>
              <w:rPr>
                <w:rFonts w:hint="eastAsia"/>
              </w:rPr>
              <w:t>考生</w:t>
            </w:r>
          </w:p>
        </w:tc>
        <w:tc>
          <w:tcPr>
            <w:tcW w:w="3402" w:type="dxa"/>
            <w:vAlign w:val="center"/>
          </w:tcPr>
          <w:p w14:paraId="3DE70CCB">
            <w:pPr>
              <w:jc w:val="center"/>
            </w:pPr>
            <w:r>
              <w:rPr>
                <w:rFonts w:hint="eastAsia"/>
                <w:lang w:val="en-US" w:eastAsia="zh-CN"/>
              </w:rPr>
              <w:t>8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15</w:t>
            </w:r>
            <w:r>
              <w:rPr>
                <w:rFonts w:hint="eastAsia"/>
              </w:rPr>
              <w:t>日—</w:t>
            </w:r>
            <w:r>
              <w:rPr>
                <w:rFonts w:hint="eastAsia"/>
                <w:lang w:val="en-US" w:eastAsia="zh-CN"/>
              </w:rPr>
              <w:t>8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31</w:t>
            </w:r>
            <w:r>
              <w:rPr>
                <w:rFonts w:hint="eastAsia"/>
              </w:rPr>
              <w:t>日</w:t>
            </w:r>
          </w:p>
        </w:tc>
      </w:tr>
      <w:tr w14:paraId="3A2E5B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10FEE681">
            <w:pPr>
              <w:jc w:val="center"/>
            </w:pPr>
            <w:r>
              <w:rPr>
                <w:rFonts w:hint="eastAsia"/>
              </w:rPr>
              <w:t>初稿再次批阅</w:t>
            </w:r>
          </w:p>
        </w:tc>
        <w:tc>
          <w:tcPr>
            <w:tcW w:w="1985" w:type="dxa"/>
            <w:vAlign w:val="center"/>
          </w:tcPr>
          <w:p w14:paraId="1DDDAE2B">
            <w:pPr>
              <w:jc w:val="center"/>
            </w:pPr>
            <w:r>
              <w:rPr>
                <w:rFonts w:hint="eastAsia"/>
              </w:rPr>
              <w:t>指导老师</w:t>
            </w:r>
          </w:p>
        </w:tc>
        <w:tc>
          <w:tcPr>
            <w:tcW w:w="3402" w:type="dxa"/>
            <w:vAlign w:val="center"/>
          </w:tcPr>
          <w:p w14:paraId="5C6F7026">
            <w:pPr>
              <w:jc w:val="center"/>
            </w:pPr>
            <w:r>
              <w:rPr>
                <w:rFonts w:hint="eastAsia"/>
                <w:lang w:val="en-US" w:eastAsia="zh-CN"/>
              </w:rPr>
              <w:t>9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1</w:t>
            </w:r>
            <w:r>
              <w:rPr>
                <w:rFonts w:hint="eastAsia"/>
              </w:rPr>
              <w:t>日—</w:t>
            </w:r>
            <w:r>
              <w:rPr>
                <w:rFonts w:hint="eastAsia"/>
                <w:lang w:val="en-US" w:eastAsia="zh-CN"/>
              </w:rPr>
              <w:t>9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6</w:t>
            </w:r>
            <w:r>
              <w:rPr>
                <w:rFonts w:hint="eastAsia"/>
              </w:rPr>
              <w:t>日</w:t>
            </w:r>
          </w:p>
        </w:tc>
      </w:tr>
      <w:tr w14:paraId="2CA842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07EC7F9B">
            <w:pPr>
              <w:jc w:val="center"/>
            </w:pPr>
            <w:r>
              <w:rPr>
                <w:rFonts w:hint="eastAsia"/>
              </w:rPr>
              <w:t>终稿写作及提交</w:t>
            </w:r>
          </w:p>
        </w:tc>
        <w:tc>
          <w:tcPr>
            <w:tcW w:w="1985" w:type="dxa"/>
            <w:vAlign w:val="center"/>
          </w:tcPr>
          <w:p w14:paraId="16E82205">
            <w:pPr>
              <w:jc w:val="center"/>
            </w:pPr>
            <w:r>
              <w:rPr>
                <w:rFonts w:hint="eastAsia"/>
              </w:rPr>
              <w:t>考生</w:t>
            </w:r>
          </w:p>
        </w:tc>
        <w:tc>
          <w:tcPr>
            <w:tcW w:w="3402" w:type="dxa"/>
            <w:vAlign w:val="center"/>
          </w:tcPr>
          <w:p w14:paraId="626DE2F2">
            <w:pPr>
              <w:jc w:val="center"/>
            </w:pPr>
            <w:r>
              <w:rPr>
                <w:rFonts w:hint="eastAsia"/>
                <w:lang w:val="en-US" w:eastAsia="zh-CN"/>
              </w:rPr>
              <w:t>9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eastAsia"/>
              </w:rPr>
              <w:t>日—</w:t>
            </w:r>
            <w:r>
              <w:rPr>
                <w:rFonts w:hint="eastAsia"/>
                <w:lang w:val="en-US" w:eastAsia="zh-CN"/>
              </w:rPr>
              <w:t>9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21</w:t>
            </w:r>
            <w:r>
              <w:rPr>
                <w:rFonts w:hint="eastAsia"/>
              </w:rPr>
              <w:t>日</w:t>
            </w:r>
          </w:p>
        </w:tc>
      </w:tr>
      <w:tr w14:paraId="1CC7FF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6356D332">
            <w:pPr>
              <w:jc w:val="center"/>
            </w:pPr>
            <w:r>
              <w:rPr>
                <w:rFonts w:hint="eastAsia"/>
              </w:rPr>
              <w:t>终稿评阅</w:t>
            </w:r>
          </w:p>
        </w:tc>
        <w:tc>
          <w:tcPr>
            <w:tcW w:w="1985" w:type="dxa"/>
            <w:vAlign w:val="center"/>
          </w:tcPr>
          <w:p w14:paraId="14F11C14">
            <w:pPr>
              <w:jc w:val="center"/>
            </w:pPr>
            <w:r>
              <w:rPr>
                <w:rFonts w:hint="eastAsia"/>
              </w:rPr>
              <w:t>指导老师</w:t>
            </w:r>
          </w:p>
        </w:tc>
        <w:tc>
          <w:tcPr>
            <w:tcW w:w="3402" w:type="dxa"/>
            <w:vAlign w:val="center"/>
          </w:tcPr>
          <w:p w14:paraId="00CEE8DC">
            <w:pPr>
              <w:jc w:val="center"/>
            </w:pPr>
            <w:r>
              <w:rPr>
                <w:rFonts w:hint="eastAsia"/>
                <w:lang w:val="en-US" w:eastAsia="zh-CN"/>
              </w:rPr>
              <w:t>9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22</w:t>
            </w:r>
            <w:r>
              <w:rPr>
                <w:rFonts w:hint="eastAsia"/>
              </w:rPr>
              <w:t>日—</w:t>
            </w:r>
            <w:r>
              <w:rPr>
                <w:rFonts w:hint="eastAsia"/>
                <w:lang w:val="en-US" w:eastAsia="zh-CN"/>
              </w:rPr>
              <w:t>9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30</w:t>
            </w:r>
            <w:r>
              <w:rPr>
                <w:rFonts w:hint="eastAsia"/>
              </w:rPr>
              <w:t>日</w:t>
            </w:r>
          </w:p>
        </w:tc>
      </w:tr>
      <w:tr w14:paraId="6F319F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4E0DA629">
            <w:pPr>
              <w:jc w:val="center"/>
            </w:pPr>
            <w:r>
              <w:rPr>
                <w:rFonts w:hint="eastAsia"/>
              </w:rPr>
              <w:t>论文答辩</w:t>
            </w:r>
          </w:p>
        </w:tc>
        <w:tc>
          <w:tcPr>
            <w:tcW w:w="1985" w:type="dxa"/>
            <w:vAlign w:val="center"/>
          </w:tcPr>
          <w:p w14:paraId="7CAC60A9">
            <w:pPr>
              <w:jc w:val="center"/>
            </w:pPr>
            <w:r>
              <w:rPr>
                <w:rFonts w:hint="eastAsia"/>
              </w:rPr>
              <w:t xml:space="preserve">考生、专业导师  </w:t>
            </w:r>
          </w:p>
        </w:tc>
        <w:tc>
          <w:tcPr>
            <w:tcW w:w="3402" w:type="dxa"/>
            <w:vAlign w:val="center"/>
          </w:tcPr>
          <w:p w14:paraId="7C053791">
            <w:pPr>
              <w:jc w:val="center"/>
            </w:pPr>
            <w:r>
              <w:rPr>
                <w:rFonts w:hint="eastAsia"/>
              </w:rPr>
              <w:t>（钉钉群内另行通知）</w:t>
            </w:r>
          </w:p>
        </w:tc>
      </w:tr>
      <w:tr w14:paraId="59CDA9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5DBCF148">
            <w:pPr>
              <w:jc w:val="center"/>
            </w:pPr>
            <w:r>
              <w:rPr>
                <w:rFonts w:hint="eastAsia"/>
              </w:rPr>
              <w:t>成绩公布</w:t>
            </w:r>
          </w:p>
        </w:tc>
        <w:tc>
          <w:tcPr>
            <w:tcW w:w="1985" w:type="dxa"/>
            <w:vAlign w:val="center"/>
          </w:tcPr>
          <w:p w14:paraId="34814048">
            <w:pPr>
              <w:jc w:val="center"/>
            </w:pPr>
            <w:r>
              <w:rPr>
                <w:rFonts w:hint="eastAsia"/>
              </w:rPr>
              <w:t>北京市自考办</w:t>
            </w:r>
          </w:p>
        </w:tc>
        <w:tc>
          <w:tcPr>
            <w:tcW w:w="3402" w:type="dxa"/>
            <w:vAlign w:val="center"/>
          </w:tcPr>
          <w:p w14:paraId="5D8BDDED">
            <w:pPr>
              <w:jc w:val="center"/>
            </w:pPr>
            <w:r>
              <w:rPr>
                <w:rFonts w:hint="eastAsia"/>
              </w:rPr>
              <w:t>（以考试院官网公示为准）</w:t>
            </w:r>
          </w:p>
        </w:tc>
      </w:tr>
      <w:tr w14:paraId="64CEC0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64" w:type="dxa"/>
            <w:gridSpan w:val="3"/>
            <w:vAlign w:val="center"/>
          </w:tcPr>
          <w:p w14:paraId="550C47BB">
            <w:pPr>
              <w:rPr>
                <w:rFonts w:ascii="宋体" w:hAnsi="宋体" w:cs="宋体"/>
                <w:b/>
                <w:kern w:val="0"/>
                <w:szCs w:val="21"/>
              </w:rPr>
            </w:pPr>
          </w:p>
          <w:p w14:paraId="41F751F2">
            <w:pPr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kern w:val="0"/>
                <w:szCs w:val="21"/>
              </w:rPr>
              <w:t>重要提示：</w:t>
            </w:r>
          </w:p>
          <w:p w14:paraId="480F8728">
            <w:pPr>
              <w:pStyle w:val="13"/>
              <w:numPr>
                <w:ilvl w:val="0"/>
                <w:numId w:val="1"/>
              </w:numPr>
              <w:ind w:firstLineChars="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考生务必按要求加入论文通知钉钉群，否则无法获取相关通知及</w:t>
            </w:r>
            <w:r>
              <w:rPr>
                <w:rFonts w:hint="eastAsia"/>
              </w:rPr>
              <w:t>论文在线写作系统</w:t>
            </w:r>
            <w:r>
              <w:rPr>
                <w:rFonts w:hint="eastAsia" w:ascii="宋体" w:hAnsi="宋体" w:cs="宋体"/>
                <w:kern w:val="0"/>
                <w:szCs w:val="21"/>
              </w:rPr>
              <w:t>网址和账号信息。</w:t>
            </w:r>
          </w:p>
          <w:p w14:paraId="014420A9">
            <w:pPr>
              <w:pStyle w:val="13"/>
              <w:numPr>
                <w:ilvl w:val="0"/>
                <w:numId w:val="1"/>
              </w:numPr>
              <w:ind w:firstLineChars="0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kern w:val="0"/>
                <w:szCs w:val="21"/>
              </w:rPr>
              <w:t>汉语言文学专业考生，选题方向必须与申报时保持一致。</w:t>
            </w:r>
          </w:p>
          <w:p w14:paraId="2DA5AFA3">
            <w:pPr>
              <w:pStyle w:val="13"/>
              <w:numPr>
                <w:ilvl w:val="0"/>
                <w:numId w:val="1"/>
              </w:numPr>
              <w:ind w:firstLineChars="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kern w:val="0"/>
                <w:szCs w:val="21"/>
              </w:rPr>
              <w:t>选题需自拟，系统内无参考，建议考生提前构思。各专业要求如下：</w:t>
            </w:r>
          </w:p>
          <w:p w14:paraId="4079B91D">
            <w:pPr>
              <w:ind w:left="420" w:left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1"/>
              </w:rPr>
              <w:t>广播电视编导：</w:t>
            </w:r>
            <w:r>
              <w:rPr>
                <w:rFonts w:hint="eastAsia" w:ascii="宋体" w:hAnsi="宋体" w:cs="宋体"/>
                <w:kern w:val="0"/>
                <w:szCs w:val="21"/>
              </w:rPr>
              <w:t>题目、研究目的与意义、研究问题、研究方法、论文大纲（到二级标题）、参考文献（至少五个）、关键词（至少五个）</w:t>
            </w:r>
          </w:p>
          <w:p w14:paraId="01A7ED51">
            <w:pPr>
              <w:ind w:firstLine="422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1"/>
              </w:rPr>
              <w:t>播音与主持艺术：</w:t>
            </w:r>
            <w:r>
              <w:rPr>
                <w:rFonts w:hint="eastAsia" w:ascii="宋体" w:hAnsi="宋体" w:cs="宋体"/>
                <w:kern w:val="0"/>
                <w:szCs w:val="21"/>
              </w:rPr>
              <w:t>题目、目的与意义、目录（到二级标题）、参考文献（至少五个）</w:t>
            </w:r>
          </w:p>
          <w:p w14:paraId="67B0D87E">
            <w:pPr>
              <w:ind w:firstLine="422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1"/>
              </w:rPr>
              <w:t>动画：</w:t>
            </w:r>
            <w:r>
              <w:rPr>
                <w:rFonts w:hint="eastAsia" w:ascii="宋体" w:hAnsi="宋体" w:cs="宋体"/>
                <w:kern w:val="0"/>
                <w:szCs w:val="21"/>
              </w:rPr>
              <w:t>题目、目的与意义、目录（到二级标题）、参考文献（至少五个）</w:t>
            </w:r>
          </w:p>
          <w:p w14:paraId="6CA8FBD9">
            <w:pPr>
              <w:ind w:firstLine="422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1"/>
              </w:rPr>
              <w:t>汉语言文学：</w:t>
            </w:r>
            <w:r>
              <w:rPr>
                <w:rFonts w:hint="eastAsia" w:ascii="宋体" w:hAnsi="宋体" w:cs="宋体"/>
                <w:kern w:val="0"/>
                <w:szCs w:val="21"/>
              </w:rPr>
              <w:t>题目、目的与意义、目录（到二级标题）、参考文献（至少五个）</w:t>
            </w:r>
          </w:p>
          <w:p w14:paraId="25D41329">
            <w:pPr>
              <w:ind w:left="420" w:leftChars="200"/>
            </w:pPr>
            <w:r>
              <w:rPr>
                <w:rFonts w:hint="eastAsia" w:ascii="宋体" w:hAnsi="宋体" w:cs="宋体"/>
                <w:b/>
                <w:bCs/>
                <w:kern w:val="0"/>
                <w:szCs w:val="21"/>
              </w:rPr>
              <w:t>公共关系学：</w:t>
            </w:r>
            <w:r>
              <w:rPr>
                <w:rFonts w:hint="eastAsia"/>
              </w:rPr>
              <w:t>论文标题、研究问题（研究目的）、研究方法。【</w:t>
            </w:r>
            <w:r>
              <w:t>研究问题（研究目的）须要明确，不应含含糊糊或仅仅描述某种现象</w:t>
            </w:r>
            <w:r>
              <w:rPr>
                <w:rFonts w:hint="eastAsia"/>
              </w:rPr>
              <w:t>，</w:t>
            </w:r>
            <w:r>
              <w:t>应当与论文标题呼应</w:t>
            </w:r>
            <w:r>
              <w:rPr>
                <w:rFonts w:hint="eastAsia"/>
              </w:rPr>
              <w:t>。</w:t>
            </w:r>
            <w:r>
              <w:t>研究方法应当说明：具体研究对象（具体要分析什么）、研究对象选择的依据（为什么要研究它）、具体怎么分析（比如，访谈、问卷等）。</w:t>
            </w:r>
            <w:r>
              <w:rPr>
                <w:rFonts w:hint="eastAsia"/>
              </w:rPr>
              <w:t>】</w:t>
            </w:r>
          </w:p>
          <w:p w14:paraId="0106052E">
            <w:pPr>
              <w:ind w:left="420" w:left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1"/>
              </w:rPr>
              <w:t>数字媒体艺术</w:t>
            </w:r>
            <w:r>
              <w:rPr>
                <w:rFonts w:hint="eastAsia" w:ascii="宋体" w:hAnsi="宋体" w:cs="宋体"/>
                <w:kern w:val="0"/>
                <w:szCs w:val="21"/>
              </w:rPr>
              <w:t>：题目、作品类型、创作软件、选题缘由、选题意义、作品内容策划、作品美术设计</w:t>
            </w:r>
          </w:p>
          <w:p w14:paraId="484FDB8E">
            <w:pPr>
              <w:pStyle w:val="13"/>
              <w:numPr>
                <w:ilvl w:val="0"/>
                <w:numId w:val="1"/>
              </w:numPr>
              <w:ind w:firstLineChars="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指导老师通过</w:t>
            </w:r>
            <w:r>
              <w:rPr>
                <w:rFonts w:hint="eastAsia"/>
              </w:rPr>
              <w:t>论文在线写作系统</w:t>
            </w:r>
            <w:r>
              <w:rPr>
                <w:rFonts w:hint="eastAsia" w:ascii="宋体" w:hAnsi="宋体" w:cs="宋体"/>
                <w:kern w:val="0"/>
                <w:szCs w:val="21"/>
              </w:rPr>
              <w:t>对考生提交的选题、初稿、二稿进行审阅并提出修改意见。考生应及时查看，并在规定的时间内根据指导老师意见进行修改并提交。已审批通过选题考生不得无故更改。终稿提交后，指导老师进行评分且不再提出修改意见。终稿评分不及格的考生无资格参加论文答辩，终评成绩以不及格计。</w:t>
            </w:r>
          </w:p>
          <w:p w14:paraId="5E6FF048">
            <w:pPr>
              <w:pStyle w:val="13"/>
              <w:numPr>
                <w:ilvl w:val="0"/>
                <w:numId w:val="1"/>
              </w:numPr>
              <w:ind w:firstLineChars="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广播电视编导、播音与主持艺术、动画、汉语言文学、公共关系学专业论文正文部分（绪论+正文</w:t>
            </w:r>
            <w:r>
              <w:rPr>
                <w:rFonts w:ascii="宋体" w:hAnsi="宋体" w:cs="宋体"/>
                <w:kern w:val="0"/>
                <w:szCs w:val="21"/>
              </w:rPr>
              <w:t>+</w:t>
            </w:r>
            <w:r>
              <w:rPr>
                <w:rFonts w:hint="eastAsia" w:ascii="宋体" w:hAnsi="宋体" w:cs="宋体"/>
                <w:kern w:val="0"/>
                <w:szCs w:val="21"/>
              </w:rPr>
              <w:t>结论）不得低于6</w:t>
            </w:r>
            <w:r>
              <w:rPr>
                <w:rFonts w:ascii="宋体" w:hAnsi="宋体" w:cs="宋体"/>
                <w:kern w:val="0"/>
                <w:szCs w:val="21"/>
              </w:rPr>
              <w:t>000</w:t>
            </w:r>
            <w:r>
              <w:rPr>
                <w:rFonts w:hint="eastAsia" w:ascii="宋体" w:hAnsi="宋体" w:cs="宋体"/>
                <w:kern w:val="0"/>
                <w:szCs w:val="21"/>
              </w:rPr>
              <w:t>字，否则取消答辩资格，终评成绩以不及格计。</w:t>
            </w:r>
          </w:p>
          <w:p w14:paraId="2E93EC09">
            <w:pPr>
              <w:pStyle w:val="13"/>
              <w:numPr>
                <w:ilvl w:val="0"/>
                <w:numId w:val="1"/>
              </w:numPr>
              <w:ind w:firstLineChars="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数字媒体艺术专业毕业设计报告字数不得低于3000字；毕设作品创作类型为“H</w:t>
            </w:r>
            <w:r>
              <w:rPr>
                <w:rFonts w:ascii="宋体" w:hAnsi="宋体" w:cs="宋体"/>
                <w:kern w:val="0"/>
                <w:szCs w:val="21"/>
              </w:rPr>
              <w:t>5</w:t>
            </w:r>
            <w:r>
              <w:rPr>
                <w:rFonts w:hint="eastAsia" w:ascii="宋体" w:hAnsi="宋体" w:cs="宋体"/>
                <w:kern w:val="0"/>
                <w:szCs w:val="21"/>
              </w:rPr>
              <w:t>作品”或“A</w:t>
            </w:r>
            <w:r>
              <w:rPr>
                <w:rFonts w:ascii="宋体" w:hAnsi="宋体" w:cs="宋体"/>
                <w:kern w:val="0"/>
                <w:szCs w:val="21"/>
              </w:rPr>
              <w:t>PP</w:t>
            </w:r>
            <w:r>
              <w:rPr>
                <w:rFonts w:hint="eastAsia" w:ascii="宋体" w:hAnsi="宋体" w:cs="宋体"/>
                <w:kern w:val="0"/>
                <w:szCs w:val="21"/>
              </w:rPr>
              <w:t>设计</w:t>
            </w:r>
            <w:r>
              <w:rPr>
                <w:rFonts w:ascii="宋体" w:hAnsi="宋体" w:cs="宋体"/>
                <w:kern w:val="0"/>
                <w:szCs w:val="21"/>
              </w:rPr>
              <w:t>”</w:t>
            </w:r>
            <w:r>
              <w:rPr>
                <w:rFonts w:hint="eastAsia" w:ascii="宋体" w:hAnsi="宋体" w:cs="宋体"/>
                <w:kern w:val="0"/>
                <w:szCs w:val="21"/>
              </w:rPr>
              <w:t>。字数不足或未使用指定工具，将被取消答辩资格，终评成绩以不及格计。</w:t>
            </w:r>
          </w:p>
          <w:p w14:paraId="666D27D3">
            <w:pPr>
              <w:pStyle w:val="13"/>
              <w:numPr>
                <w:ilvl w:val="0"/>
                <w:numId w:val="1"/>
              </w:numPr>
              <w:ind w:firstLineChars="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论文终稿（毕设报告）的查重要求：相似率不得超过30%（含）、复写率不得超过1</w:t>
            </w:r>
            <w:r>
              <w:rPr>
                <w:rFonts w:ascii="宋体" w:hAnsi="宋体" w:cs="宋体"/>
                <w:kern w:val="0"/>
                <w:szCs w:val="21"/>
              </w:rPr>
              <w:t>0%</w:t>
            </w:r>
            <w:r>
              <w:rPr>
                <w:rFonts w:hint="eastAsia" w:ascii="宋体" w:hAnsi="宋体" w:cs="宋体"/>
                <w:kern w:val="0"/>
                <w:szCs w:val="21"/>
              </w:rPr>
              <w:t>（含）。校自考办负责对考生提交的论文终稿（毕设报告）进行查重，超出比例者则取消答辩资格，终评成绩以不及格计。（查重系统：维普检测系统）</w:t>
            </w:r>
          </w:p>
          <w:p w14:paraId="489B40DB">
            <w:pPr>
              <w:pStyle w:val="13"/>
              <w:numPr>
                <w:ilvl w:val="0"/>
                <w:numId w:val="1"/>
              </w:numPr>
              <w:ind w:firstLineChars="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论文</w:t>
            </w:r>
            <w:r>
              <w:rPr>
                <w:rFonts w:hint="eastAsia" w:ascii="宋体" w:hAnsi="宋体" w:cs="宋体"/>
                <w:kern w:val="0"/>
                <w:szCs w:val="21"/>
              </w:rPr>
              <w:t>终评</w:t>
            </w:r>
            <w:r>
              <w:rPr>
                <w:rFonts w:ascii="宋体" w:hAnsi="宋体" w:cs="宋体"/>
                <w:kern w:val="0"/>
                <w:szCs w:val="21"/>
              </w:rPr>
              <w:t>成绩评定</w:t>
            </w:r>
          </w:p>
          <w:p w14:paraId="0713DAFE">
            <w:pPr>
              <w:pStyle w:val="13"/>
              <w:ind w:left="630" w:leftChars="100" w:hanging="420" w:hanging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（1）</w:t>
            </w:r>
            <w:r>
              <w:rPr>
                <w:rFonts w:ascii="宋体" w:hAnsi="宋体" w:cs="宋体"/>
                <w:kern w:val="0"/>
                <w:szCs w:val="21"/>
              </w:rPr>
              <w:t>终评成绩采用四级计分制：优（85－100分）、良（70－84分）、及格（60－69分）、不及格（60分以下）。</w:t>
            </w:r>
          </w:p>
          <w:p w14:paraId="1FC4F60D">
            <w:pPr>
              <w:ind w:left="630" w:leftChars="100" w:hanging="420" w:hanging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（2）论文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终稿</w:t>
            </w:r>
            <w:r>
              <w:rPr>
                <w:rFonts w:hint="eastAsia" w:ascii="宋体" w:hAnsi="宋体" w:cs="宋体"/>
                <w:kern w:val="0"/>
                <w:szCs w:val="21"/>
              </w:rPr>
              <w:t>成绩与答辩成绩均达到6</w:t>
            </w:r>
            <w:r>
              <w:rPr>
                <w:rFonts w:ascii="宋体" w:hAnsi="宋体" w:cs="宋体"/>
                <w:kern w:val="0"/>
                <w:szCs w:val="21"/>
              </w:rPr>
              <w:t>0</w:t>
            </w:r>
            <w:r>
              <w:rPr>
                <w:rFonts w:hint="eastAsia" w:ascii="宋体" w:hAnsi="宋体" w:cs="宋体"/>
                <w:kern w:val="0"/>
                <w:szCs w:val="21"/>
              </w:rPr>
              <w:t>分及以上者，毕业论文终评成绩计算方法为：</w:t>
            </w:r>
            <w:r>
              <w:rPr>
                <w:rFonts w:ascii="宋体" w:hAnsi="宋体" w:cs="宋体"/>
                <w:kern w:val="0"/>
                <w:szCs w:val="21"/>
              </w:rPr>
              <w:t>终评成绩=</w:t>
            </w:r>
            <w:r>
              <w:rPr>
                <w:rFonts w:hint="eastAsia" w:ascii="宋体" w:hAnsi="宋体" w:cs="宋体"/>
                <w:kern w:val="0"/>
                <w:szCs w:val="21"/>
              </w:rPr>
              <w:t>论文</w:t>
            </w:r>
            <w:r>
              <w:rPr>
                <w:rFonts w:ascii="宋体" w:hAnsi="宋体" w:cs="宋体"/>
                <w:kern w:val="0"/>
                <w:szCs w:val="21"/>
              </w:rPr>
              <w:t>成绩×35%+答辩成绩×65%</w:t>
            </w:r>
            <w:r>
              <w:rPr>
                <w:rFonts w:hint="eastAsia" w:ascii="宋体" w:hAnsi="宋体" w:cs="宋体"/>
                <w:kern w:val="0"/>
                <w:szCs w:val="21"/>
              </w:rPr>
              <w:t xml:space="preserve"> </w:t>
            </w:r>
          </w:p>
          <w:p w14:paraId="622017E7">
            <w:pPr>
              <w:ind w:left="630" w:leftChars="100" w:hanging="420" w:hanging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（3）论文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终稿</w:t>
            </w:r>
            <w:r>
              <w:rPr>
                <w:rFonts w:hint="eastAsia" w:ascii="宋体" w:hAnsi="宋体" w:cs="宋体"/>
                <w:kern w:val="0"/>
                <w:szCs w:val="21"/>
              </w:rPr>
              <w:t>成绩或答辩成绩未达到6</w:t>
            </w:r>
            <w:r>
              <w:rPr>
                <w:rFonts w:ascii="宋体" w:hAnsi="宋体" w:cs="宋体"/>
                <w:kern w:val="0"/>
                <w:szCs w:val="21"/>
              </w:rPr>
              <w:t>0</w:t>
            </w:r>
            <w:r>
              <w:rPr>
                <w:rFonts w:hint="eastAsia" w:ascii="宋体" w:hAnsi="宋体" w:cs="宋体"/>
                <w:kern w:val="0"/>
                <w:szCs w:val="21"/>
              </w:rPr>
              <w:t>分者，终评成绩为不及格；</w:t>
            </w:r>
            <w:bookmarkStart w:id="0" w:name="OLE_LINK1"/>
            <w:r>
              <w:rPr>
                <w:rFonts w:hint="eastAsia" w:ascii="宋体" w:hAnsi="宋体" w:cs="宋体"/>
                <w:kern w:val="0"/>
                <w:szCs w:val="21"/>
              </w:rPr>
              <w:t>未提交论文终稿或具有答辩资格但未答辩者</w:t>
            </w:r>
            <w:r>
              <w:rPr>
                <w:rFonts w:ascii="宋体" w:hAnsi="宋体" w:cs="宋体"/>
                <w:kern w:val="0"/>
                <w:szCs w:val="21"/>
              </w:rPr>
              <w:t>终评成绩为“不及格”。</w:t>
            </w:r>
          </w:p>
          <w:bookmarkEnd w:id="0"/>
          <w:p w14:paraId="0441E831">
            <w:pPr>
              <w:ind w:firstLine="210" w:firstLineChars="1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（4）论文终评成绩以考试院公布为准。</w:t>
            </w:r>
          </w:p>
          <w:p w14:paraId="3520FAA4">
            <w:pPr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9、论文终评成绩达到良或以上者，方可申请学位</w:t>
            </w:r>
          </w:p>
          <w:p w14:paraId="262E99CB">
            <w:pPr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</w:tr>
    </w:tbl>
    <w:p w14:paraId="1A096CAD">
      <w:pPr>
        <w:ind w:firstLine="420" w:firstLineChars="200"/>
      </w:pPr>
    </w:p>
    <w:p w14:paraId="16B75123">
      <w:pPr>
        <w:ind w:firstLine="420" w:firstLineChars="200"/>
      </w:pPr>
      <w:r>
        <w:rPr>
          <w:rFonts w:hint="eastAsia"/>
        </w:rPr>
        <w:t>六、校自考办联系人：李老师，咨询电话：010-65779095</w:t>
      </w:r>
      <w:r>
        <w:t xml:space="preserve"> </w:t>
      </w:r>
    </w:p>
    <w:p w14:paraId="11B06929"/>
    <w:p w14:paraId="5515AE62">
      <w:pPr>
        <w:ind w:right="840" w:firstLine="420" w:firstLineChars="200"/>
        <w:jc w:val="right"/>
      </w:pPr>
    </w:p>
    <w:p w14:paraId="2BFBA335">
      <w:pPr>
        <w:ind w:right="840" w:firstLine="420" w:firstLineChars="200"/>
        <w:jc w:val="right"/>
      </w:pPr>
    </w:p>
    <w:p w14:paraId="7220819E">
      <w:pPr>
        <w:ind w:right="840" w:firstLine="420" w:firstLineChars="200"/>
        <w:jc w:val="right"/>
      </w:pPr>
    </w:p>
    <w:p w14:paraId="37BEFB46">
      <w:pPr>
        <w:ind w:right="840" w:firstLine="420" w:firstLineChars="200"/>
        <w:jc w:val="right"/>
      </w:pPr>
      <w:r>
        <w:rPr>
          <w:rFonts w:hint="eastAsia"/>
        </w:rPr>
        <w:t>中国传媒大学高等教育自学考试办公室</w:t>
      </w:r>
    </w:p>
    <w:p w14:paraId="34BA7ACE">
      <w:pPr>
        <w:ind w:right="840" w:firstLine="420" w:firstLineChars="200"/>
        <w:jc w:val="center"/>
      </w:pPr>
      <w:r>
        <w:t xml:space="preserve">                                  </w:t>
      </w:r>
      <w:r>
        <w:rPr>
          <w:rFonts w:hint="eastAsia"/>
        </w:rPr>
        <w:t>202</w:t>
      </w:r>
      <w:r>
        <w:rPr>
          <w:rFonts w:hint="eastAsia"/>
          <w:lang w:val="en-US" w:eastAsia="zh-CN"/>
        </w:rPr>
        <w:t>6</w:t>
      </w:r>
      <w:r>
        <w:rPr>
          <w:rFonts w:hint="eastAsia"/>
        </w:rPr>
        <w:t>年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月</w:t>
      </w:r>
    </w:p>
    <w:sectPr>
      <w:pgSz w:w="11906" w:h="16838"/>
      <w:pgMar w:top="1134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53077B0"/>
    <w:multiLevelType w:val="multilevel"/>
    <w:tmpl w:val="153077B0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  <w:b w:val="0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Q3NmM1ZmY4MjgzOTFjNzIzZWYzNDAyZDkwZTRhMTMifQ=="/>
  </w:docVars>
  <w:rsids>
    <w:rsidRoot w:val="00B95F90"/>
    <w:rsid w:val="00000234"/>
    <w:rsid w:val="000047B4"/>
    <w:rsid w:val="00007A3B"/>
    <w:rsid w:val="00011AAE"/>
    <w:rsid w:val="00012155"/>
    <w:rsid w:val="000150AA"/>
    <w:rsid w:val="000338D9"/>
    <w:rsid w:val="000360FE"/>
    <w:rsid w:val="000371AE"/>
    <w:rsid w:val="0004386D"/>
    <w:rsid w:val="00052D12"/>
    <w:rsid w:val="00060FF7"/>
    <w:rsid w:val="000615C2"/>
    <w:rsid w:val="00062A78"/>
    <w:rsid w:val="00063122"/>
    <w:rsid w:val="00063AD6"/>
    <w:rsid w:val="000640BC"/>
    <w:rsid w:val="0006461E"/>
    <w:rsid w:val="00067FB1"/>
    <w:rsid w:val="00070C5F"/>
    <w:rsid w:val="00070C60"/>
    <w:rsid w:val="00074431"/>
    <w:rsid w:val="000748BE"/>
    <w:rsid w:val="0007588C"/>
    <w:rsid w:val="00084BE9"/>
    <w:rsid w:val="00087BEC"/>
    <w:rsid w:val="00091166"/>
    <w:rsid w:val="00093023"/>
    <w:rsid w:val="0009482B"/>
    <w:rsid w:val="00096618"/>
    <w:rsid w:val="000A0162"/>
    <w:rsid w:val="000A2294"/>
    <w:rsid w:val="000B104A"/>
    <w:rsid w:val="000B55DA"/>
    <w:rsid w:val="000B61B0"/>
    <w:rsid w:val="000C021D"/>
    <w:rsid w:val="000C4558"/>
    <w:rsid w:val="000C5669"/>
    <w:rsid w:val="000C772F"/>
    <w:rsid w:val="000D6205"/>
    <w:rsid w:val="000D6580"/>
    <w:rsid w:val="000D6A1C"/>
    <w:rsid w:val="000E0E4A"/>
    <w:rsid w:val="000F0139"/>
    <w:rsid w:val="000F7864"/>
    <w:rsid w:val="00107C40"/>
    <w:rsid w:val="00110BA2"/>
    <w:rsid w:val="0011369D"/>
    <w:rsid w:val="00121891"/>
    <w:rsid w:val="00127644"/>
    <w:rsid w:val="00131DF8"/>
    <w:rsid w:val="00136E20"/>
    <w:rsid w:val="00140825"/>
    <w:rsid w:val="00141B18"/>
    <w:rsid w:val="00141E17"/>
    <w:rsid w:val="0014295F"/>
    <w:rsid w:val="00142BE6"/>
    <w:rsid w:val="00153A22"/>
    <w:rsid w:val="001606D0"/>
    <w:rsid w:val="00161873"/>
    <w:rsid w:val="00165BD7"/>
    <w:rsid w:val="00167797"/>
    <w:rsid w:val="001716FD"/>
    <w:rsid w:val="0018188D"/>
    <w:rsid w:val="00184403"/>
    <w:rsid w:val="0019347F"/>
    <w:rsid w:val="001966F6"/>
    <w:rsid w:val="001A63BB"/>
    <w:rsid w:val="001A6B20"/>
    <w:rsid w:val="001B00F3"/>
    <w:rsid w:val="001B54B1"/>
    <w:rsid w:val="001B60E3"/>
    <w:rsid w:val="001C0717"/>
    <w:rsid w:val="001C41AC"/>
    <w:rsid w:val="001C68E6"/>
    <w:rsid w:val="001D109E"/>
    <w:rsid w:val="001D1A47"/>
    <w:rsid w:val="001D3A56"/>
    <w:rsid w:val="001D44E0"/>
    <w:rsid w:val="001D5D4F"/>
    <w:rsid w:val="001D6E09"/>
    <w:rsid w:val="001D74ED"/>
    <w:rsid w:val="001D75EF"/>
    <w:rsid w:val="001E3E6B"/>
    <w:rsid w:val="001E5CE6"/>
    <w:rsid w:val="001F6B42"/>
    <w:rsid w:val="001F733A"/>
    <w:rsid w:val="00203B66"/>
    <w:rsid w:val="00205308"/>
    <w:rsid w:val="002055CE"/>
    <w:rsid w:val="0020717C"/>
    <w:rsid w:val="00207F84"/>
    <w:rsid w:val="00211389"/>
    <w:rsid w:val="00211FD3"/>
    <w:rsid w:val="00213DE5"/>
    <w:rsid w:val="00214D18"/>
    <w:rsid w:val="00216677"/>
    <w:rsid w:val="0022215C"/>
    <w:rsid w:val="00223503"/>
    <w:rsid w:val="00227B3C"/>
    <w:rsid w:val="002300A7"/>
    <w:rsid w:val="00232F9A"/>
    <w:rsid w:val="00245265"/>
    <w:rsid w:val="00246489"/>
    <w:rsid w:val="0024683B"/>
    <w:rsid w:val="0024738D"/>
    <w:rsid w:val="002538E3"/>
    <w:rsid w:val="00254BDA"/>
    <w:rsid w:val="00255B24"/>
    <w:rsid w:val="00260D91"/>
    <w:rsid w:val="00263E29"/>
    <w:rsid w:val="00277EFA"/>
    <w:rsid w:val="0028141B"/>
    <w:rsid w:val="002818F3"/>
    <w:rsid w:val="00281AF6"/>
    <w:rsid w:val="00282111"/>
    <w:rsid w:val="00285619"/>
    <w:rsid w:val="00286EDF"/>
    <w:rsid w:val="00287690"/>
    <w:rsid w:val="00293A9F"/>
    <w:rsid w:val="00294FDE"/>
    <w:rsid w:val="002A33B7"/>
    <w:rsid w:val="002A428F"/>
    <w:rsid w:val="002A4EC8"/>
    <w:rsid w:val="002B1B00"/>
    <w:rsid w:val="002B4E2F"/>
    <w:rsid w:val="002B5938"/>
    <w:rsid w:val="002B61D4"/>
    <w:rsid w:val="002B6D99"/>
    <w:rsid w:val="002D087C"/>
    <w:rsid w:val="002D458A"/>
    <w:rsid w:val="002D57B5"/>
    <w:rsid w:val="002E114A"/>
    <w:rsid w:val="002E72CC"/>
    <w:rsid w:val="002F03E1"/>
    <w:rsid w:val="002F31EF"/>
    <w:rsid w:val="002F606E"/>
    <w:rsid w:val="00303663"/>
    <w:rsid w:val="003037E4"/>
    <w:rsid w:val="003127AF"/>
    <w:rsid w:val="00315108"/>
    <w:rsid w:val="00335F49"/>
    <w:rsid w:val="003413DC"/>
    <w:rsid w:val="00346CA9"/>
    <w:rsid w:val="00350EDF"/>
    <w:rsid w:val="00352F50"/>
    <w:rsid w:val="0035582C"/>
    <w:rsid w:val="003711CD"/>
    <w:rsid w:val="00376B2A"/>
    <w:rsid w:val="00383DCA"/>
    <w:rsid w:val="00383EF5"/>
    <w:rsid w:val="003876B1"/>
    <w:rsid w:val="00390EEC"/>
    <w:rsid w:val="00392C0E"/>
    <w:rsid w:val="003A40DD"/>
    <w:rsid w:val="003B3590"/>
    <w:rsid w:val="003B3841"/>
    <w:rsid w:val="003B53CB"/>
    <w:rsid w:val="003B7BEC"/>
    <w:rsid w:val="003C6086"/>
    <w:rsid w:val="003C71EC"/>
    <w:rsid w:val="003D49D7"/>
    <w:rsid w:val="003E2456"/>
    <w:rsid w:val="003E3D62"/>
    <w:rsid w:val="003E5096"/>
    <w:rsid w:val="003E7108"/>
    <w:rsid w:val="003F54BD"/>
    <w:rsid w:val="004006C0"/>
    <w:rsid w:val="004014EA"/>
    <w:rsid w:val="00402891"/>
    <w:rsid w:val="00410F2F"/>
    <w:rsid w:val="004127B8"/>
    <w:rsid w:val="004213EC"/>
    <w:rsid w:val="0042686B"/>
    <w:rsid w:val="00434974"/>
    <w:rsid w:val="0043630C"/>
    <w:rsid w:val="004500AB"/>
    <w:rsid w:val="00452426"/>
    <w:rsid w:val="00467D61"/>
    <w:rsid w:val="0048696B"/>
    <w:rsid w:val="00491D38"/>
    <w:rsid w:val="00492712"/>
    <w:rsid w:val="004A1259"/>
    <w:rsid w:val="004B79A9"/>
    <w:rsid w:val="004C49B9"/>
    <w:rsid w:val="004D2410"/>
    <w:rsid w:val="004D29C7"/>
    <w:rsid w:val="004E76A9"/>
    <w:rsid w:val="004F0C75"/>
    <w:rsid w:val="004F5E1C"/>
    <w:rsid w:val="00511375"/>
    <w:rsid w:val="00511C40"/>
    <w:rsid w:val="005123C4"/>
    <w:rsid w:val="005158ED"/>
    <w:rsid w:val="00517859"/>
    <w:rsid w:val="00520B61"/>
    <w:rsid w:val="0052433D"/>
    <w:rsid w:val="0052581C"/>
    <w:rsid w:val="00525AB1"/>
    <w:rsid w:val="005322E1"/>
    <w:rsid w:val="005348D2"/>
    <w:rsid w:val="005361B2"/>
    <w:rsid w:val="00536795"/>
    <w:rsid w:val="00537BA9"/>
    <w:rsid w:val="00537D56"/>
    <w:rsid w:val="00541074"/>
    <w:rsid w:val="005454B2"/>
    <w:rsid w:val="00563912"/>
    <w:rsid w:val="00576EB5"/>
    <w:rsid w:val="0057769E"/>
    <w:rsid w:val="005839FD"/>
    <w:rsid w:val="00584080"/>
    <w:rsid w:val="0059298A"/>
    <w:rsid w:val="00594E19"/>
    <w:rsid w:val="0059731D"/>
    <w:rsid w:val="005B39C6"/>
    <w:rsid w:val="005B66AF"/>
    <w:rsid w:val="005C23BD"/>
    <w:rsid w:val="005C2779"/>
    <w:rsid w:val="005C34F4"/>
    <w:rsid w:val="005C4441"/>
    <w:rsid w:val="005C7E96"/>
    <w:rsid w:val="005D48F3"/>
    <w:rsid w:val="005E30CB"/>
    <w:rsid w:val="005E5BDB"/>
    <w:rsid w:val="005E61B5"/>
    <w:rsid w:val="005F0AB9"/>
    <w:rsid w:val="005F2003"/>
    <w:rsid w:val="005F3AE9"/>
    <w:rsid w:val="005F3CC5"/>
    <w:rsid w:val="005F5990"/>
    <w:rsid w:val="00603206"/>
    <w:rsid w:val="006038F6"/>
    <w:rsid w:val="00605E6B"/>
    <w:rsid w:val="0061191D"/>
    <w:rsid w:val="00611A19"/>
    <w:rsid w:val="006124F4"/>
    <w:rsid w:val="006129E2"/>
    <w:rsid w:val="006164AE"/>
    <w:rsid w:val="006341B8"/>
    <w:rsid w:val="00634A77"/>
    <w:rsid w:val="00637890"/>
    <w:rsid w:val="00640410"/>
    <w:rsid w:val="00643591"/>
    <w:rsid w:val="00647CD5"/>
    <w:rsid w:val="00650B0C"/>
    <w:rsid w:val="00651E13"/>
    <w:rsid w:val="00652C06"/>
    <w:rsid w:val="0065345C"/>
    <w:rsid w:val="006555C4"/>
    <w:rsid w:val="0065755D"/>
    <w:rsid w:val="006606DF"/>
    <w:rsid w:val="00665FC5"/>
    <w:rsid w:val="00666E02"/>
    <w:rsid w:val="00671BE2"/>
    <w:rsid w:val="00672A04"/>
    <w:rsid w:val="00673DDE"/>
    <w:rsid w:val="006749A0"/>
    <w:rsid w:val="00681C73"/>
    <w:rsid w:val="00683A3E"/>
    <w:rsid w:val="00683B64"/>
    <w:rsid w:val="0068585C"/>
    <w:rsid w:val="00691612"/>
    <w:rsid w:val="00692D5E"/>
    <w:rsid w:val="0069591D"/>
    <w:rsid w:val="006969AE"/>
    <w:rsid w:val="006B146E"/>
    <w:rsid w:val="006B275D"/>
    <w:rsid w:val="006B7069"/>
    <w:rsid w:val="006C0269"/>
    <w:rsid w:val="006D1405"/>
    <w:rsid w:val="006D2918"/>
    <w:rsid w:val="006D387E"/>
    <w:rsid w:val="006E7B05"/>
    <w:rsid w:val="006E7D85"/>
    <w:rsid w:val="006F10E2"/>
    <w:rsid w:val="007023CF"/>
    <w:rsid w:val="00702EE8"/>
    <w:rsid w:val="00705D87"/>
    <w:rsid w:val="00706719"/>
    <w:rsid w:val="00712206"/>
    <w:rsid w:val="0071225C"/>
    <w:rsid w:val="00715CA0"/>
    <w:rsid w:val="00730A7D"/>
    <w:rsid w:val="00732AD6"/>
    <w:rsid w:val="007361C5"/>
    <w:rsid w:val="00737957"/>
    <w:rsid w:val="00742119"/>
    <w:rsid w:val="007449A1"/>
    <w:rsid w:val="00745B6C"/>
    <w:rsid w:val="00750F33"/>
    <w:rsid w:val="00754390"/>
    <w:rsid w:val="0075455D"/>
    <w:rsid w:val="00761927"/>
    <w:rsid w:val="00762185"/>
    <w:rsid w:val="00762FA7"/>
    <w:rsid w:val="00773CDF"/>
    <w:rsid w:val="00782041"/>
    <w:rsid w:val="00783834"/>
    <w:rsid w:val="007922B4"/>
    <w:rsid w:val="00793DE0"/>
    <w:rsid w:val="00797ECD"/>
    <w:rsid w:val="007A1BEE"/>
    <w:rsid w:val="007B107C"/>
    <w:rsid w:val="007B1612"/>
    <w:rsid w:val="007B711B"/>
    <w:rsid w:val="007C00ED"/>
    <w:rsid w:val="007C0220"/>
    <w:rsid w:val="007C02C1"/>
    <w:rsid w:val="007C0BA2"/>
    <w:rsid w:val="007C1A63"/>
    <w:rsid w:val="007C4DC0"/>
    <w:rsid w:val="007D6B77"/>
    <w:rsid w:val="007E1264"/>
    <w:rsid w:val="007E4020"/>
    <w:rsid w:val="007E5EA5"/>
    <w:rsid w:val="007F7924"/>
    <w:rsid w:val="0080717B"/>
    <w:rsid w:val="00821983"/>
    <w:rsid w:val="00832012"/>
    <w:rsid w:val="00833C7C"/>
    <w:rsid w:val="00837093"/>
    <w:rsid w:val="00850C6E"/>
    <w:rsid w:val="00850E7F"/>
    <w:rsid w:val="008600A2"/>
    <w:rsid w:val="00861817"/>
    <w:rsid w:val="008633E2"/>
    <w:rsid w:val="008643E0"/>
    <w:rsid w:val="0086691B"/>
    <w:rsid w:val="008673EF"/>
    <w:rsid w:val="00867CF1"/>
    <w:rsid w:val="00880768"/>
    <w:rsid w:val="008842CA"/>
    <w:rsid w:val="008857D9"/>
    <w:rsid w:val="00886697"/>
    <w:rsid w:val="00895F46"/>
    <w:rsid w:val="008960A2"/>
    <w:rsid w:val="008A73F0"/>
    <w:rsid w:val="008B0513"/>
    <w:rsid w:val="008B2C87"/>
    <w:rsid w:val="008B5E3D"/>
    <w:rsid w:val="008B6531"/>
    <w:rsid w:val="008C01AA"/>
    <w:rsid w:val="008C5CF0"/>
    <w:rsid w:val="008D2F0B"/>
    <w:rsid w:val="008D39A1"/>
    <w:rsid w:val="008E7C7F"/>
    <w:rsid w:val="00906EB4"/>
    <w:rsid w:val="009145A6"/>
    <w:rsid w:val="00933C6D"/>
    <w:rsid w:val="009416C4"/>
    <w:rsid w:val="00944D6A"/>
    <w:rsid w:val="009457E2"/>
    <w:rsid w:val="009472FF"/>
    <w:rsid w:val="00952A93"/>
    <w:rsid w:val="00956FF2"/>
    <w:rsid w:val="00960503"/>
    <w:rsid w:val="009636C7"/>
    <w:rsid w:val="009779F5"/>
    <w:rsid w:val="0098151C"/>
    <w:rsid w:val="00991556"/>
    <w:rsid w:val="009932D7"/>
    <w:rsid w:val="0099336C"/>
    <w:rsid w:val="009A096C"/>
    <w:rsid w:val="009A362E"/>
    <w:rsid w:val="009A45DD"/>
    <w:rsid w:val="009A7962"/>
    <w:rsid w:val="009B017E"/>
    <w:rsid w:val="009C0386"/>
    <w:rsid w:val="009D409E"/>
    <w:rsid w:val="009D67FA"/>
    <w:rsid w:val="009D7BC1"/>
    <w:rsid w:val="009E1D47"/>
    <w:rsid w:val="009E693A"/>
    <w:rsid w:val="009E6B1B"/>
    <w:rsid w:val="009E7344"/>
    <w:rsid w:val="00A14797"/>
    <w:rsid w:val="00A348C1"/>
    <w:rsid w:val="00A41E6C"/>
    <w:rsid w:val="00A43A13"/>
    <w:rsid w:val="00A5042A"/>
    <w:rsid w:val="00A53407"/>
    <w:rsid w:val="00A53A3E"/>
    <w:rsid w:val="00A5759C"/>
    <w:rsid w:val="00A60C73"/>
    <w:rsid w:val="00A63C0C"/>
    <w:rsid w:val="00A64061"/>
    <w:rsid w:val="00A6490F"/>
    <w:rsid w:val="00A66F1B"/>
    <w:rsid w:val="00A67242"/>
    <w:rsid w:val="00A75397"/>
    <w:rsid w:val="00A85F76"/>
    <w:rsid w:val="00A86984"/>
    <w:rsid w:val="00A9126D"/>
    <w:rsid w:val="00AA0C3F"/>
    <w:rsid w:val="00AA156F"/>
    <w:rsid w:val="00AA5F2E"/>
    <w:rsid w:val="00AA71F7"/>
    <w:rsid w:val="00AA74AA"/>
    <w:rsid w:val="00AD72AA"/>
    <w:rsid w:val="00AE243F"/>
    <w:rsid w:val="00AF0A2B"/>
    <w:rsid w:val="00AF195D"/>
    <w:rsid w:val="00AF47B1"/>
    <w:rsid w:val="00B01364"/>
    <w:rsid w:val="00B050FB"/>
    <w:rsid w:val="00B101AC"/>
    <w:rsid w:val="00B20FC7"/>
    <w:rsid w:val="00B262FC"/>
    <w:rsid w:val="00B33CBD"/>
    <w:rsid w:val="00B37486"/>
    <w:rsid w:val="00B46F00"/>
    <w:rsid w:val="00B51D39"/>
    <w:rsid w:val="00B57292"/>
    <w:rsid w:val="00B63C75"/>
    <w:rsid w:val="00B63C98"/>
    <w:rsid w:val="00B647B7"/>
    <w:rsid w:val="00B64B70"/>
    <w:rsid w:val="00B76EB4"/>
    <w:rsid w:val="00B81700"/>
    <w:rsid w:val="00B8212B"/>
    <w:rsid w:val="00B827B5"/>
    <w:rsid w:val="00B82F7E"/>
    <w:rsid w:val="00B85CB2"/>
    <w:rsid w:val="00B9463A"/>
    <w:rsid w:val="00B95F90"/>
    <w:rsid w:val="00BA05EB"/>
    <w:rsid w:val="00BA0851"/>
    <w:rsid w:val="00BB19C4"/>
    <w:rsid w:val="00BB675E"/>
    <w:rsid w:val="00BB7F8D"/>
    <w:rsid w:val="00BC306A"/>
    <w:rsid w:val="00BC56ED"/>
    <w:rsid w:val="00BD109F"/>
    <w:rsid w:val="00BD3D18"/>
    <w:rsid w:val="00BD5887"/>
    <w:rsid w:val="00BD5BA2"/>
    <w:rsid w:val="00BD6066"/>
    <w:rsid w:val="00BE677A"/>
    <w:rsid w:val="00BF02C4"/>
    <w:rsid w:val="00BF0F50"/>
    <w:rsid w:val="00BF3C7E"/>
    <w:rsid w:val="00BF6369"/>
    <w:rsid w:val="00C04902"/>
    <w:rsid w:val="00C072A8"/>
    <w:rsid w:val="00C07890"/>
    <w:rsid w:val="00C10478"/>
    <w:rsid w:val="00C114C4"/>
    <w:rsid w:val="00C11859"/>
    <w:rsid w:val="00C14634"/>
    <w:rsid w:val="00C15855"/>
    <w:rsid w:val="00C16EB5"/>
    <w:rsid w:val="00C25A8A"/>
    <w:rsid w:val="00C30E90"/>
    <w:rsid w:val="00C353B3"/>
    <w:rsid w:val="00C50635"/>
    <w:rsid w:val="00C50920"/>
    <w:rsid w:val="00C54EF3"/>
    <w:rsid w:val="00C565D1"/>
    <w:rsid w:val="00C57B8F"/>
    <w:rsid w:val="00C652B0"/>
    <w:rsid w:val="00C6571D"/>
    <w:rsid w:val="00C752DA"/>
    <w:rsid w:val="00C802ED"/>
    <w:rsid w:val="00C90730"/>
    <w:rsid w:val="00C93294"/>
    <w:rsid w:val="00C936F2"/>
    <w:rsid w:val="00C94778"/>
    <w:rsid w:val="00C970A4"/>
    <w:rsid w:val="00CA56A2"/>
    <w:rsid w:val="00CA74A7"/>
    <w:rsid w:val="00CA7FA0"/>
    <w:rsid w:val="00CB3671"/>
    <w:rsid w:val="00CC7575"/>
    <w:rsid w:val="00CD05D9"/>
    <w:rsid w:val="00CD09A6"/>
    <w:rsid w:val="00CD3ABB"/>
    <w:rsid w:val="00CE1A7D"/>
    <w:rsid w:val="00CE3A78"/>
    <w:rsid w:val="00CE3B2D"/>
    <w:rsid w:val="00CE5033"/>
    <w:rsid w:val="00CE5969"/>
    <w:rsid w:val="00CE7420"/>
    <w:rsid w:val="00CF140C"/>
    <w:rsid w:val="00D03BA2"/>
    <w:rsid w:val="00D07459"/>
    <w:rsid w:val="00D1500C"/>
    <w:rsid w:val="00D153BD"/>
    <w:rsid w:val="00D44A16"/>
    <w:rsid w:val="00D459BD"/>
    <w:rsid w:val="00D63686"/>
    <w:rsid w:val="00D82A86"/>
    <w:rsid w:val="00D84499"/>
    <w:rsid w:val="00D92BC5"/>
    <w:rsid w:val="00D94BF1"/>
    <w:rsid w:val="00D95B1A"/>
    <w:rsid w:val="00D96C60"/>
    <w:rsid w:val="00DA0CA1"/>
    <w:rsid w:val="00DA4939"/>
    <w:rsid w:val="00DA58AC"/>
    <w:rsid w:val="00DB6228"/>
    <w:rsid w:val="00DB6533"/>
    <w:rsid w:val="00DC2C36"/>
    <w:rsid w:val="00DC3713"/>
    <w:rsid w:val="00DD707E"/>
    <w:rsid w:val="00DF42C2"/>
    <w:rsid w:val="00E00696"/>
    <w:rsid w:val="00E07E58"/>
    <w:rsid w:val="00E160F3"/>
    <w:rsid w:val="00E16DE0"/>
    <w:rsid w:val="00E23BA9"/>
    <w:rsid w:val="00E31F42"/>
    <w:rsid w:val="00E32BCF"/>
    <w:rsid w:val="00E370AE"/>
    <w:rsid w:val="00E4257F"/>
    <w:rsid w:val="00E42652"/>
    <w:rsid w:val="00E45DEE"/>
    <w:rsid w:val="00E47742"/>
    <w:rsid w:val="00E505F1"/>
    <w:rsid w:val="00E51A86"/>
    <w:rsid w:val="00E55E69"/>
    <w:rsid w:val="00E677F1"/>
    <w:rsid w:val="00E70343"/>
    <w:rsid w:val="00E704B5"/>
    <w:rsid w:val="00E82FE0"/>
    <w:rsid w:val="00E83FAF"/>
    <w:rsid w:val="00E85FD8"/>
    <w:rsid w:val="00E8735B"/>
    <w:rsid w:val="00E91FAB"/>
    <w:rsid w:val="00E93175"/>
    <w:rsid w:val="00E941D4"/>
    <w:rsid w:val="00E95715"/>
    <w:rsid w:val="00E97CA4"/>
    <w:rsid w:val="00EA34D8"/>
    <w:rsid w:val="00EA412F"/>
    <w:rsid w:val="00EA64A3"/>
    <w:rsid w:val="00EB154D"/>
    <w:rsid w:val="00EB68BC"/>
    <w:rsid w:val="00EC17A0"/>
    <w:rsid w:val="00EC47FA"/>
    <w:rsid w:val="00EC5D4A"/>
    <w:rsid w:val="00EE0670"/>
    <w:rsid w:val="00EE517E"/>
    <w:rsid w:val="00EF205C"/>
    <w:rsid w:val="00EF45B3"/>
    <w:rsid w:val="00F017B2"/>
    <w:rsid w:val="00F13C39"/>
    <w:rsid w:val="00F16C42"/>
    <w:rsid w:val="00F17178"/>
    <w:rsid w:val="00F226A9"/>
    <w:rsid w:val="00F32E94"/>
    <w:rsid w:val="00F4301D"/>
    <w:rsid w:val="00F55B3C"/>
    <w:rsid w:val="00F562C9"/>
    <w:rsid w:val="00F63639"/>
    <w:rsid w:val="00F644A4"/>
    <w:rsid w:val="00F66379"/>
    <w:rsid w:val="00F6768F"/>
    <w:rsid w:val="00F71B16"/>
    <w:rsid w:val="00F749F4"/>
    <w:rsid w:val="00F80457"/>
    <w:rsid w:val="00FA0A7B"/>
    <w:rsid w:val="00FA2B22"/>
    <w:rsid w:val="00FB521C"/>
    <w:rsid w:val="00FB6AD8"/>
    <w:rsid w:val="00FD5490"/>
    <w:rsid w:val="00FD56EB"/>
    <w:rsid w:val="00FD672E"/>
    <w:rsid w:val="00FD6E86"/>
    <w:rsid w:val="00FD712B"/>
    <w:rsid w:val="00FE0BA8"/>
    <w:rsid w:val="00FE32AB"/>
    <w:rsid w:val="00FE4262"/>
    <w:rsid w:val="00FF1503"/>
    <w:rsid w:val="00FF155E"/>
    <w:rsid w:val="00FF3EF0"/>
    <w:rsid w:val="00FF4A77"/>
    <w:rsid w:val="00FF5461"/>
    <w:rsid w:val="09B231F5"/>
    <w:rsid w:val="3CAE0614"/>
    <w:rsid w:val="43E6706D"/>
    <w:rsid w:val="57980C5C"/>
    <w:rsid w:val="7603121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link w:val="12"/>
    <w:qFormat/>
    <w:uiPriority w:val="0"/>
    <w:pPr>
      <w:widowControl/>
      <w:spacing w:before="100" w:beforeAutospacing="1" w:after="100" w:afterAutospacing="1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FollowedHyperlink"/>
    <w:basedOn w:val="7"/>
    <w:semiHidden/>
    <w:unhideWhenUsed/>
    <w:qFormat/>
    <w:uiPriority w:val="99"/>
    <w:rPr>
      <w:color w:val="800080" w:themeColor="followedHyperlink"/>
      <w:u w:val="single"/>
    </w:rPr>
  </w:style>
  <w:style w:type="character" w:styleId="9">
    <w:name w:val="Hyperlink"/>
    <w:qFormat/>
    <w:uiPriority w:val="0"/>
    <w:rPr>
      <w:color w:val="0000FF"/>
      <w:u w:val="single"/>
    </w:rPr>
  </w:style>
  <w:style w:type="character" w:customStyle="1" w:styleId="10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2">
    <w:name w:val="标题 3 字符"/>
    <w:basedOn w:val="7"/>
    <w:link w:val="2"/>
    <w:qFormat/>
    <w:uiPriority w:val="0"/>
    <w:rPr>
      <w:rFonts w:ascii="宋体" w:hAnsi="宋体" w:eastAsia="宋体" w:cs="宋体"/>
      <w:b/>
      <w:bCs/>
      <w:kern w:val="0"/>
      <w:sz w:val="27"/>
      <w:szCs w:val="27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Unresolved Mention"/>
    <w:basedOn w:val="7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1561</Words>
  <Characters>1669</Characters>
  <Lines>14</Lines>
  <Paragraphs>4</Paragraphs>
  <TotalTime>9436</TotalTime>
  <ScaleCrop>false</ScaleCrop>
  <LinksUpToDate>false</LinksUpToDate>
  <CharactersWithSpaces>1672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2019-04-22T06:23:00Z</dcterms:created>
  <dc:creator>jiaoyue</dc:creator>
  <cp:lastModifiedBy>自考办1</cp:lastModifiedBy>
  <dcterms:modified xsi:type="dcterms:W3CDTF">2026-05-25T01:16:07Z</dcterms:modified>
  <cp:revision>444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9EAE6FE983E94BF7881CA428861B67B8_13</vt:lpwstr>
  </property>
  <property fmtid="{D5CDD505-2E9C-101B-9397-08002B2CF9AE}" pid="4" name="KSOTemplateDocerSaveRecord">
    <vt:lpwstr>eyJoZGlkIjoiNWZjZjIyNDU5ZWJiYWQ1ZjgyY2M1NDhhYTlkN2M5NTAiLCJ1c2VySWQiOiIxNjE3MTkxNDczIn0=</vt:lpwstr>
  </property>
</Properties>
</file>